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13D88F8" w14:textId="77777777" w:rsidR="00B2084E" w:rsidRDefault="00B2084E" w:rsidP="00B2084E">
      <w:pPr>
        <w:jc w:val="center"/>
        <w:rPr>
          <w:sz w:val="40"/>
          <w:szCs w:val="40"/>
        </w:rPr>
      </w:pPr>
      <w:r w:rsidRPr="00B2084E">
        <w:rPr>
          <w:sz w:val="40"/>
          <w:szCs w:val="40"/>
          <w:u w:val="single"/>
        </w:rPr>
        <w:t>Kickstarter Report</w:t>
      </w:r>
      <w:bookmarkStart w:id="0" w:name="_GoBack"/>
      <w:bookmarkEnd w:id="0"/>
    </w:p>
    <w:p w14:paraId="00BC56A8" w14:textId="77777777" w:rsidR="00B2084E" w:rsidRDefault="00B2084E" w:rsidP="00B2084E">
      <w:pPr>
        <w:jc w:val="center"/>
        <w:rPr>
          <w:sz w:val="40"/>
          <w:szCs w:val="40"/>
        </w:rPr>
      </w:pPr>
    </w:p>
    <w:p w14:paraId="54552639" w14:textId="77777777" w:rsidR="00B2084E" w:rsidRDefault="00B2084E" w:rsidP="00B2084E">
      <w:r>
        <w:t>1. Given the provided data, what are three conclusions we can draw about Kickstarter campaigns?</w:t>
      </w:r>
    </w:p>
    <w:p w14:paraId="61A84594" w14:textId="77777777" w:rsidR="00B2084E" w:rsidRDefault="00B2084E" w:rsidP="00B2084E"/>
    <w:p w14:paraId="0F822126" w14:textId="6068434A" w:rsidR="00B2084E" w:rsidRDefault="00B2084E" w:rsidP="00B2084E">
      <w:pPr>
        <w:rPr>
          <w:color w:val="0070C0"/>
        </w:rPr>
      </w:pPr>
      <w:r>
        <w:rPr>
          <w:color w:val="0070C0"/>
        </w:rPr>
        <w:t xml:space="preserve">Conclusion # 1: </w:t>
      </w:r>
      <w:r w:rsidR="00E75A17">
        <w:rPr>
          <w:color w:val="0070C0"/>
        </w:rPr>
        <w:t xml:space="preserve">Only </w:t>
      </w:r>
      <w:r>
        <w:rPr>
          <w:color w:val="0070C0"/>
        </w:rPr>
        <w:t xml:space="preserve">53% of campaigns succeed, while 37% fail. </w:t>
      </w:r>
      <w:r w:rsidR="008372C7">
        <w:rPr>
          <w:color w:val="0070C0"/>
        </w:rPr>
        <w:t xml:space="preserve">We can conclude that </w:t>
      </w:r>
      <w:proofErr w:type="spellStart"/>
      <w:r w:rsidR="00780EE0">
        <w:rPr>
          <w:color w:val="0070C0"/>
        </w:rPr>
        <w:t>KickStarter</w:t>
      </w:r>
      <w:proofErr w:type="spellEnd"/>
      <w:r w:rsidR="000D3A45">
        <w:rPr>
          <w:color w:val="0070C0"/>
        </w:rPr>
        <w:t xml:space="preserve"> is a relatively risky way to raise capital, since you have approximately a 1 in 2 chance of </w:t>
      </w:r>
      <w:r w:rsidR="00E75A17">
        <w:rPr>
          <w:color w:val="0070C0"/>
        </w:rPr>
        <w:t>ob</w:t>
      </w:r>
      <w:r w:rsidR="008372C7">
        <w:rPr>
          <w:color w:val="0070C0"/>
        </w:rPr>
        <w:t>tain</w:t>
      </w:r>
      <w:r w:rsidR="00E75A17">
        <w:rPr>
          <w:color w:val="0070C0"/>
        </w:rPr>
        <w:t>ing any funds at all.</w:t>
      </w:r>
    </w:p>
    <w:p w14:paraId="0E3E753E" w14:textId="77777777" w:rsidR="00E75A17" w:rsidRDefault="00E75A17" w:rsidP="00B2084E">
      <w:pPr>
        <w:rPr>
          <w:color w:val="0070C0"/>
        </w:rPr>
      </w:pPr>
    </w:p>
    <w:p w14:paraId="0D24751D" w14:textId="73D3046A" w:rsidR="00B2084E" w:rsidRDefault="00B2084E" w:rsidP="00B2084E">
      <w:pPr>
        <w:rPr>
          <w:color w:val="0070C0"/>
        </w:rPr>
      </w:pPr>
      <w:r>
        <w:rPr>
          <w:color w:val="0070C0"/>
        </w:rPr>
        <w:t xml:space="preserve">Conclusion # 2: </w:t>
      </w:r>
      <w:r w:rsidR="00C57B63">
        <w:rPr>
          <w:color w:val="0070C0"/>
        </w:rPr>
        <w:t xml:space="preserve">The US has by far </w:t>
      </w:r>
      <w:proofErr w:type="gramStart"/>
      <w:r w:rsidR="00C57B63">
        <w:rPr>
          <w:color w:val="0070C0"/>
        </w:rPr>
        <w:t>the most</w:t>
      </w:r>
      <w:proofErr w:type="gramEnd"/>
      <w:r w:rsidR="00C57B63">
        <w:rPr>
          <w:color w:val="0070C0"/>
        </w:rPr>
        <w:t xml:space="preserve"> number of campaigns, holding a Grand Total of 3,038, or approximately 74%. However, the success rate for US campaigns is only marginally higher, with 54% of US campaigns succeeding versus just under 50% (49.6%) succeeding in other countries. </w:t>
      </w:r>
      <w:r w:rsidR="0089077C">
        <w:rPr>
          <w:color w:val="0070C0"/>
        </w:rPr>
        <w:t xml:space="preserve">We can conclude that the chance for campaign success is relatively independent of whether or not the campaign is run from the US. </w:t>
      </w:r>
    </w:p>
    <w:p w14:paraId="4AAD85BE" w14:textId="77777777" w:rsidR="00780EE0" w:rsidRDefault="00780EE0" w:rsidP="00B2084E">
      <w:pPr>
        <w:rPr>
          <w:color w:val="0070C0"/>
        </w:rPr>
      </w:pPr>
    </w:p>
    <w:p w14:paraId="7DF0AA4E" w14:textId="77777777" w:rsidR="00780EE0" w:rsidRPr="00B2084E" w:rsidRDefault="00780EE0" w:rsidP="00B2084E">
      <w:pPr>
        <w:rPr>
          <w:color w:val="0070C0"/>
        </w:rPr>
      </w:pPr>
      <w:r>
        <w:rPr>
          <w:color w:val="0070C0"/>
        </w:rPr>
        <w:t xml:space="preserve">Conclusion # 3: There is a significant peak in success rates for campaigns that begin in May across all years. If </w:t>
      </w:r>
      <w:proofErr w:type="spellStart"/>
      <w:r>
        <w:rPr>
          <w:color w:val="0070C0"/>
        </w:rPr>
        <w:t>KickStarter</w:t>
      </w:r>
      <w:proofErr w:type="spellEnd"/>
      <w:r>
        <w:rPr>
          <w:color w:val="0070C0"/>
        </w:rPr>
        <w:t xml:space="preserve"> has been selected as a means for raising capital, beginning your campaign in May could give you a greater chance at success than starting in other months. </w:t>
      </w:r>
    </w:p>
    <w:p w14:paraId="14C25BD7" w14:textId="77777777" w:rsidR="00B2084E" w:rsidRDefault="00B2084E" w:rsidP="00B2084E"/>
    <w:p w14:paraId="7F49F0FD" w14:textId="77777777" w:rsidR="00B2084E" w:rsidRDefault="00B2084E" w:rsidP="00B2084E"/>
    <w:p w14:paraId="52AF085B" w14:textId="77777777" w:rsidR="00B2084E" w:rsidRDefault="00B2084E" w:rsidP="00B2084E">
      <w:r>
        <w:t>2. What are some limitations of this dataset?</w:t>
      </w:r>
    </w:p>
    <w:p w14:paraId="1FE05B02" w14:textId="77777777" w:rsidR="00780EE0" w:rsidRDefault="00780EE0" w:rsidP="00B2084E"/>
    <w:p w14:paraId="7D102E4B" w14:textId="295CB18F" w:rsidR="00780EE0" w:rsidRPr="00780EE0" w:rsidRDefault="00000F9B" w:rsidP="00B2084E">
      <w:pPr>
        <w:rPr>
          <w:color w:val="0070C0"/>
        </w:rPr>
      </w:pPr>
      <w:r>
        <w:rPr>
          <w:color w:val="0070C0"/>
        </w:rPr>
        <w:t xml:space="preserve">One limitation is that </w:t>
      </w:r>
      <w:r w:rsidR="001359AE">
        <w:rPr>
          <w:color w:val="0070C0"/>
        </w:rPr>
        <w:t>the dataset</w:t>
      </w:r>
      <w:r>
        <w:rPr>
          <w:color w:val="0070C0"/>
        </w:rPr>
        <w:t xml:space="preserve"> does not account for the amount of planning and support a project had from those running the campaign. Marketing, hours spent planning, and resources put towards product research and development could significantly affect the outcome of a campaign. </w:t>
      </w:r>
      <w:r w:rsidR="006F2C7F">
        <w:rPr>
          <w:color w:val="0070C0"/>
        </w:rPr>
        <w:br/>
      </w:r>
      <w:r w:rsidR="006F2C7F">
        <w:rPr>
          <w:color w:val="0070C0"/>
        </w:rPr>
        <w:br/>
        <w:t>Another limitation of the dataset is in how it defines a successful campaign. Campaigns with low goal amounts will generally have higher success rates, since their bar for success is lower. The data bears this out, with campaigns</w:t>
      </w:r>
      <w:r w:rsidR="00974F16">
        <w:rPr>
          <w:color w:val="0070C0"/>
        </w:rPr>
        <w:t xml:space="preserve"> with a goal of $1,000 or less achieving a 67% success rate, while campaigns with a goal of greater than $1,000 achieving only 50% success.</w:t>
      </w:r>
    </w:p>
    <w:p w14:paraId="70CCF9E4" w14:textId="77777777" w:rsidR="00780EE0" w:rsidRDefault="00780EE0" w:rsidP="00B2084E"/>
    <w:p w14:paraId="029B8968" w14:textId="77777777" w:rsidR="00B2084E" w:rsidRDefault="00B2084E" w:rsidP="00B2084E">
      <w:r>
        <w:t>3. What are some other possible tables and/or graphs that we could create?</w:t>
      </w:r>
    </w:p>
    <w:p w14:paraId="23F30BB6" w14:textId="77777777" w:rsidR="00AC123B" w:rsidRDefault="00AC123B" w:rsidP="00B2084E"/>
    <w:p w14:paraId="3E15100C" w14:textId="6453ACE9" w:rsidR="00AC123B" w:rsidRPr="00AC123B" w:rsidRDefault="00AC123B" w:rsidP="00B2084E">
      <w:pPr>
        <w:rPr>
          <w:color w:val="0070C0"/>
        </w:rPr>
      </w:pPr>
      <w:r>
        <w:rPr>
          <w:color w:val="0070C0"/>
        </w:rPr>
        <w:t xml:space="preserve">One table that would be </w:t>
      </w:r>
      <w:r w:rsidR="001359AE">
        <w:rPr>
          <w:color w:val="0070C0"/>
        </w:rPr>
        <w:t>interesting and perhaps useful to create would be one in which the average donation of a backer was correlated with the campaign’s successfulness. The results could inform a campaigns decision on the range and options available for donations.</w:t>
      </w:r>
      <w:r>
        <w:rPr>
          <w:color w:val="0070C0"/>
        </w:rPr>
        <w:t xml:space="preserve"> </w:t>
      </w:r>
      <w:r>
        <w:rPr>
          <w:color w:val="0070C0"/>
        </w:rPr>
        <w:br/>
      </w:r>
      <w:r>
        <w:rPr>
          <w:color w:val="0070C0"/>
        </w:rPr>
        <w:br/>
      </w:r>
    </w:p>
    <w:sectPr w:rsidR="00AC123B" w:rsidRPr="00AC123B" w:rsidSect="00B442FB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B9C2FF1" w14:textId="77777777" w:rsidR="00877D45" w:rsidRDefault="00877D45" w:rsidP="00B2084E">
      <w:r>
        <w:separator/>
      </w:r>
    </w:p>
  </w:endnote>
  <w:endnote w:type="continuationSeparator" w:id="0">
    <w:p w14:paraId="480133C4" w14:textId="77777777" w:rsidR="00877D45" w:rsidRDefault="00877D45" w:rsidP="00B208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A95089D" w14:textId="77777777" w:rsidR="00877D45" w:rsidRDefault="00877D45" w:rsidP="00B2084E">
      <w:r>
        <w:separator/>
      </w:r>
    </w:p>
  </w:footnote>
  <w:footnote w:type="continuationSeparator" w:id="0">
    <w:p w14:paraId="24EAD79C" w14:textId="77777777" w:rsidR="00877D45" w:rsidRDefault="00877D45" w:rsidP="00B2084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03B2C1E" w14:textId="77777777" w:rsidR="00B2084E" w:rsidRDefault="00B2084E" w:rsidP="00B2084E">
    <w:pPr>
      <w:pStyle w:val="Header"/>
      <w:jc w:val="right"/>
    </w:pPr>
    <w:r>
      <w:t>Reid Powell</w:t>
    </w:r>
  </w:p>
  <w:p w14:paraId="791820A9" w14:textId="77777777" w:rsidR="00B2084E" w:rsidRDefault="00B2084E" w:rsidP="00B2084E">
    <w:pPr>
      <w:pStyle w:val="Header"/>
      <w:jc w:val="right"/>
    </w:pPr>
    <w:r>
      <w:t>UNC Data Analysis Bootcamp</w:t>
    </w:r>
  </w:p>
  <w:p w14:paraId="2DA9E237" w14:textId="255B4134" w:rsidR="00B2084E" w:rsidRDefault="00B2084E" w:rsidP="006F4B7C">
    <w:pPr>
      <w:pStyle w:val="Header"/>
      <w:jc w:val="right"/>
    </w:pPr>
    <w:r>
      <w:t>8.</w:t>
    </w:r>
    <w:r w:rsidR="006F4B7C">
      <w:t>20</w:t>
    </w:r>
    <w:r>
      <w:t>.19</w:t>
    </w:r>
  </w:p>
  <w:p w14:paraId="695832B7" w14:textId="77777777" w:rsidR="00B2084E" w:rsidRDefault="00B2084E" w:rsidP="00B2084E">
    <w:pPr>
      <w:pStyle w:val="Header"/>
      <w:jc w:val="right"/>
    </w:pPr>
    <w:r>
      <w:t>Excel 01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7035"/>
    <w:rsid w:val="00000F9B"/>
    <w:rsid w:val="000D3A45"/>
    <w:rsid w:val="001359AE"/>
    <w:rsid w:val="006F2C7F"/>
    <w:rsid w:val="006F4B7C"/>
    <w:rsid w:val="00780EE0"/>
    <w:rsid w:val="007869E7"/>
    <w:rsid w:val="0079629E"/>
    <w:rsid w:val="008372C7"/>
    <w:rsid w:val="00877D45"/>
    <w:rsid w:val="0089077C"/>
    <w:rsid w:val="00974F16"/>
    <w:rsid w:val="00A37035"/>
    <w:rsid w:val="00AC123B"/>
    <w:rsid w:val="00B2084E"/>
    <w:rsid w:val="00B442FB"/>
    <w:rsid w:val="00C57B63"/>
    <w:rsid w:val="00DD74FC"/>
    <w:rsid w:val="00E75A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02D7171"/>
  <w15:chartTrackingRefBased/>
  <w15:docId w15:val="{47C8094C-619C-274B-8978-C83544B9C0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2084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2084E"/>
  </w:style>
  <w:style w:type="paragraph" w:styleId="Footer">
    <w:name w:val="footer"/>
    <w:basedOn w:val="Normal"/>
    <w:link w:val="FooterChar"/>
    <w:uiPriority w:val="99"/>
    <w:unhideWhenUsed/>
    <w:rsid w:val="00B2084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2084E"/>
  </w:style>
  <w:style w:type="paragraph" w:styleId="ListParagraph">
    <w:name w:val="List Paragraph"/>
    <w:basedOn w:val="Normal"/>
    <w:uiPriority w:val="34"/>
    <w:qFormat/>
    <w:rsid w:val="00B2084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311</Words>
  <Characters>1773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12</cp:revision>
  <dcterms:created xsi:type="dcterms:W3CDTF">2019-08-13T19:54:00Z</dcterms:created>
  <dcterms:modified xsi:type="dcterms:W3CDTF">2019-08-21T01:06:00Z</dcterms:modified>
</cp:coreProperties>
</file>