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万华化学（600309.SH）午间分析报告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3,431只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2,000只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。涨停58只/跌停19只，一板晋级率仅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，资金集中在低位首板，显示市场偏好挖掘低位品种。全市场成交额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1,516亿</w:t>
      </w:r>
      <w:r>
        <w:rPr>
          <w:rFonts w:ascii="Microsoft YaHei" w:hAnsi="Microsoft YaHei"/>
        </w:rPr>
        <w:t xml:space="preserve">，量能显著回升。赚钱效应指标为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区间，整体赚钱效应一般但结构性机会突出。</w:t>
      </w:r>
    </w:p>
    <w:p>
      <w:r>
        <w:rPr>
          <w:rFonts w:ascii="Microsoft YaHei" w:hAnsi="Microsoft YaHei"/>
        </w:rPr>
        <w:t>万华化学所属的</w:t>
      </w: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 xml:space="preserve">板块涨幅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（排名 </w:t>
      </w:r>
      <w:r>
        <w:rPr>
          <w:rFonts w:ascii="Microsoft YaHei" w:hAnsi="Microsoft YaHei"/>
          <w:b/>
          <w:color w:val="1A1A1A"/>
        </w:rPr>
        <w:t>75/1158</w:t>
      </w:r>
      <w:r>
        <w:rPr>
          <w:rFonts w:ascii="Microsoft YaHei" w:hAnsi="Microsoft YaHei"/>
        </w:rPr>
        <w:t>），</w:t>
      </w:r>
      <w:r>
        <w:rPr>
          <w:rFonts w:ascii="Microsoft YaHei" w:hAnsi="Microsoft YaHei"/>
          <w:b/>
          <w:color w:val="1A1A1A"/>
        </w:rPr>
        <w:t>上证50样本股</w:t>
      </w:r>
      <w:r>
        <w:rPr>
          <w:rFonts w:ascii="Microsoft YaHei" w:hAnsi="Microsoft YaHei"/>
        </w:rPr>
        <w:t xml:space="preserve">板块涨幅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（排名 </w:t>
      </w:r>
      <w:r>
        <w:rPr>
          <w:rFonts w:ascii="Microsoft YaHei" w:hAnsi="Microsoft YaHei"/>
          <w:b/>
          <w:color w:val="1A1A1A"/>
        </w:rPr>
        <w:t>35/1158</w:t>
      </w:r>
      <w:r>
        <w:rPr>
          <w:rFonts w:ascii="Microsoft YaHei" w:hAnsi="Microsoft YaHei"/>
        </w:rPr>
        <w:t>），权重蓝筹整体表现强势，为万华化学提供了较好的指数环境支撑。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71.99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+2.78%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70.07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71.99</w:t>
            </w:r>
            <w:r>
              <w:rPr>
                <w:rFonts w:ascii="Microsoft YaHei" w:hAnsi="Microsoft YaHei"/>
                <w:sz w:val="18"/>
              </w:rPr>
              <w:t xml:space="preserve"> / 68.88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4.44%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60.33万手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1.52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前日0.90%，放量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2.14倍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15.15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2,253.63亿元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低开高走，强势收阳</w:t>
      </w:r>
      <w:r>
        <w:rPr>
          <w:rFonts w:ascii="Microsoft YaHei" w:hAnsi="Microsoft YaHei"/>
        </w:rPr>
        <w:t xml:space="preserve">：今日开盘仅 </w:t>
      </w:r>
      <w:r>
        <w:rPr>
          <w:rFonts w:ascii="Microsoft YaHei" w:hAnsi="Microsoft YaHei"/>
          <w:b/>
          <w:color w:val="1A1A1A"/>
        </w:rPr>
        <w:t>70.07元</w:t>
      </w:r>
      <w:r>
        <w:rPr>
          <w:rFonts w:ascii="Microsoft YaHei" w:hAnsi="Microsoft YaHei"/>
        </w:rPr>
        <w:t xml:space="preserve">（微高于昨收70.04），盘中一度下探至 </w:t>
      </w:r>
      <w:r>
        <w:rPr>
          <w:rFonts w:ascii="Microsoft YaHei" w:hAnsi="Microsoft YaHei"/>
          <w:b/>
          <w:color w:val="1A1A1A"/>
        </w:rPr>
        <w:t>68.88元</w:t>
      </w:r>
      <w:r>
        <w:rPr>
          <w:rFonts w:ascii="Microsoft YaHei" w:hAnsi="Microsoft YaHei"/>
        </w:rPr>
        <w:t xml:space="preserve">（跌幅近 </w:t>
      </w:r>
      <w:r>
        <w:rPr>
          <w:rFonts w:ascii="Microsoft YaHei" w:hAnsi="Microsoft YaHei"/>
          <w:b/>
          <w:color w:val="1A1A1A"/>
        </w:rPr>
        <w:t>-1.7%</w:t>
      </w:r>
      <w:r>
        <w:rPr>
          <w:rFonts w:ascii="Microsoft YaHei" w:hAnsi="Microsoft YaHei"/>
        </w:rPr>
        <w:t xml:space="preserve">），随后强势拉起，午盘收于日内最高价 </w:t>
      </w:r>
      <w:r>
        <w:rPr>
          <w:rFonts w:ascii="Microsoft YaHei" w:hAnsi="Microsoft YaHei"/>
          <w:b/>
          <w:color w:val="1A1A1A"/>
        </w:rPr>
        <w:t>71.99元</w:t>
      </w:r>
      <w:r>
        <w:rPr>
          <w:rFonts w:ascii="Microsoft YaHei" w:hAnsi="Microsoft YaHei"/>
        </w:rPr>
        <w:t xml:space="preserve">，实现 </w:t>
      </w:r>
      <w:r>
        <w:rPr>
          <w:rFonts w:ascii="Microsoft YaHei" w:hAnsi="Microsoft YaHei"/>
          <w:b/>
          <w:color w:val="1A1A1A"/>
        </w:rPr>
        <w:t>+2.78%</w:t>
      </w:r>
      <w:r>
        <w:rPr>
          <w:rFonts w:ascii="Microsoft YaHei" w:hAnsi="Microsoft YaHei"/>
        </w:rPr>
        <w:t xml:space="preserve"> 的涨幅。K线形态为</w:t>
      </w:r>
      <w:r>
        <w:rPr>
          <w:rFonts w:ascii="Microsoft YaHei" w:hAnsi="Microsoft YaHei"/>
          <w:b/>
          <w:color w:val="1A1A1A"/>
        </w:rPr>
        <w:t>光头光脚大阳线</w:t>
      </w:r>
      <w:r>
        <w:rPr>
          <w:rFonts w:ascii="Microsoft YaHei" w:hAnsi="Microsoft YaHei"/>
        </w:rPr>
        <w:t>，多头反攻意愿极强。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放量显著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1.93%</w:t>
      </w:r>
      <w:r>
        <w:rPr>
          <w:rFonts w:ascii="Microsoft YaHei" w:hAnsi="Microsoft YaHei"/>
        </w:rPr>
        <w:t xml:space="preserve"> 已达前日全日（0.90%）的 </w:t>
      </w:r>
      <w:r>
        <w:rPr>
          <w:rFonts w:ascii="Microsoft YaHei" w:hAnsi="Microsoft YaHei"/>
          <w:b/>
          <w:color w:val="1A1A1A"/>
        </w:rPr>
        <w:t>2.14倍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1.52</w:t>
      </w:r>
      <w:r>
        <w:rPr>
          <w:rFonts w:ascii="Microsoft YaHei" w:hAnsi="Microsoft YaHei"/>
        </w:rPr>
        <w:t>，资金参与度大幅提升。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估值合理偏低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15.15倍</w:t>
      </w:r>
      <w:r>
        <w:rPr>
          <w:rFonts w:ascii="Microsoft YaHei" w:hAnsi="Microsoft YaHei"/>
        </w:rPr>
        <w:t>，在化工龙头企业中处于较低水平，具备一定的估值安全边际。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+1.93亿元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流入70分钟 / 流出50分钟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6,357.8万元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4,092.3万元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资金面强势特征</w:t>
      </w:r>
      <w:r>
        <w:rPr>
          <w:rFonts w:ascii="Microsoft YaHei" w:hAnsi="Microsoft YaHei"/>
        </w:rPr>
        <w:t xml:space="preserve">：半日净流入 </w:t>
      </w:r>
      <w:r>
        <w:rPr>
          <w:rFonts w:ascii="Microsoft YaHei" w:hAnsi="Microsoft YaHei"/>
          <w:b/>
          <w:color w:val="1A1A1A"/>
        </w:rPr>
        <w:t>1.93亿</w:t>
      </w:r>
      <w:r>
        <w:rPr>
          <w:rFonts w:ascii="Microsoft YaHei" w:hAnsi="Microsoft YaHei"/>
        </w:rPr>
        <w:t xml:space="preserve"> 且流入时长占比 </w:t>
      </w:r>
      <w:r>
        <w:rPr>
          <w:rFonts w:ascii="Microsoft YaHei" w:hAnsi="Microsoft YaHei"/>
          <w:b/>
          <w:color w:val="1A1A1A"/>
        </w:rPr>
        <w:t>58.3%</w:t>
      </w:r>
      <w:r>
        <w:rPr>
          <w:rFonts w:ascii="Microsoft YaHei" w:hAnsi="Microsoft YaHei"/>
        </w:rPr>
        <w:t>（70/121），最大单分钟流入（6,357.8万）远超最大流出（4,092.3万），说明盘中主动性买盘占据主导地位。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前日资金细分（参考）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+4,292.6万元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-660.2万元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前日大单、中单已呈双净流入格局，今日延续放量净流入，</w:t>
      </w:r>
      <w:r>
        <w:rPr>
          <w:rFonts w:ascii="Microsoft YaHei" w:hAnsi="Microsoft YaHei"/>
          <w:b/>
          <w:color w:val="1A1A1A"/>
        </w:rPr>
        <w:t>资金态度持续偏多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30.49亿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-7.45%</w:t>
            </w:r>
          </w:p>
        </w:tc>
      </w:tr>
    </w:tbl>
    <w:p/>
    <w:p>
      <w:r>
        <w:rPr>
          <w:rFonts w:ascii="Microsoft YaHei" w:hAnsi="Microsoft YaHei"/>
        </w:rPr>
        <w:t xml:space="preserve">融资余额小幅下降，但融券余额大幅缩减 </w:t>
      </w:r>
      <w:r>
        <w:rPr>
          <w:rFonts w:ascii="Microsoft YaHei" w:hAnsi="Microsoft YaHei"/>
          <w:b/>
          <w:color w:val="1A1A1A"/>
        </w:rPr>
        <w:t>-7.45%</w:t>
      </w:r>
      <w:r>
        <w:rPr>
          <w:rFonts w:ascii="Microsoft YaHei" w:hAnsi="Microsoft YaHei"/>
        </w:rPr>
        <w:t>，空头力量明显减弱，多空天平正向多头倾斜。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位置关系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73.38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71.07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70.42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75.16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70.42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65.68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71.99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71.99元</w:t>
      </w:r>
      <w:r>
        <w:rPr>
          <w:rFonts w:ascii="Microsoft YaHei" w:hAnsi="Microsoft YaHei"/>
        </w:rPr>
        <w:t xml:space="preserve"> 成功站上 </w:t>
      </w:r>
      <w:r>
        <w:rPr>
          <w:rFonts w:ascii="Microsoft YaHei" w:hAnsi="Microsoft YaHei"/>
          <w:b/>
          <w:color w:val="1A1A1A"/>
        </w:rPr>
        <w:t>MA10（71.07）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MA20/布林中轨（70.42）</w:t>
      </w:r>
      <w:r>
        <w:rPr>
          <w:rFonts w:ascii="Microsoft YaHei" w:hAnsi="Microsoft YaHei"/>
        </w:rPr>
        <w:t>，短期趋势由弱转强。</w:t>
      </w:r>
    </w:p>
    <w:p>
      <w:pPr>
        <w:pStyle w:val="ListBullet"/>
      </w:pPr>
      <w:r>
        <w:rPr>
          <w:rFonts w:ascii="Microsoft YaHei" w:hAnsi="Microsoft YaHei"/>
        </w:rPr>
        <w:t xml:space="preserve">距 </w:t>
      </w:r>
      <w:r>
        <w:rPr>
          <w:rFonts w:ascii="Microsoft YaHei" w:hAnsi="Microsoft YaHei"/>
          <w:b/>
          <w:color w:val="1A1A1A"/>
        </w:rPr>
        <w:t>MA5（73.38）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-1.9%</w:t>
      </w:r>
      <w:r>
        <w:rPr>
          <w:rFonts w:ascii="Microsoft YaHei" w:hAnsi="Microsoft YaHei"/>
        </w:rPr>
        <w:t>，午后若能继续上攻，有望收复MA5这一关键短期阻力位。</w:t>
      </w:r>
    </w:p>
    <w:p>
      <w:pPr>
        <w:pStyle w:val="ListBullet"/>
      </w:pPr>
      <w:r>
        <w:rPr>
          <w:rFonts w:ascii="Microsoft YaHei" w:hAnsi="Microsoft YaHei"/>
        </w:rPr>
        <w:t>布林带中轨（70.42）已由阻力转为支撑，下档支撑较为坚实。</w:t>
      </w:r>
    </w:p>
    <w:p>
      <w:pPr>
        <w:pStyle w:val="ListBullet"/>
      </w:pPr>
      <w:r>
        <w:rPr>
          <w:rFonts w:ascii="Microsoft YaHei" w:hAnsi="Microsoft YaHei"/>
        </w:rPr>
        <w:t xml:space="preserve">日内低点 </w:t>
      </w:r>
      <w:r>
        <w:rPr>
          <w:rFonts w:ascii="Microsoft YaHei" w:hAnsi="Microsoft YaHei"/>
          <w:b/>
          <w:color w:val="1A1A1A"/>
        </w:rPr>
        <w:t>68.88元</w:t>
      </w:r>
      <w:r>
        <w:rPr>
          <w:rFonts w:ascii="Microsoft YaHei" w:hAnsi="Microsoft YaHei"/>
        </w:rPr>
        <w:t xml:space="preserve"> 接近布林带下轨（65.68）与MA20之间的区域，回踩确认后快速拉回，技术上属于</w:t>
      </w:r>
      <w:r>
        <w:rPr>
          <w:rFonts w:ascii="Microsoft YaHei" w:hAnsi="Microsoft YaHei"/>
          <w:b/>
          <w:color w:val="1A1A1A"/>
        </w:rPr>
        <w:t>有效探底回升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板块催化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化工板块上涨原因（化工 +0.30%）</w:t>
      </w:r>
    </w:p>
    <w:p>
      <w:r>
        <w:rPr>
          <w:rFonts w:ascii="Microsoft YaHei" w:hAnsi="Microsoft YaHei"/>
        </w:rPr>
        <w:t xml:space="preserve">   &gt; 中信建投证券研报指出，6月化工品出口延续高位，当月出口金额 </w:t>
      </w:r>
      <w:r>
        <w:rPr>
          <w:rFonts w:ascii="Microsoft YaHei" w:hAnsi="Microsoft YaHei"/>
          <w:b/>
          <w:color w:val="1A1A1A"/>
        </w:rPr>
        <w:t>3,025亿元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22.7%</w:t>
      </w:r>
      <w:r>
        <w:rPr>
          <w:rFonts w:ascii="Microsoft YaHei" w:hAnsi="Microsoft YaHei"/>
        </w:rPr>
        <w:t xml:space="preserve">、环比增长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；1-6月累计出口金额 </w:t>
      </w:r>
      <w:r>
        <w:rPr>
          <w:rFonts w:ascii="Microsoft YaHei" w:hAnsi="Microsoft YaHei"/>
          <w:b/>
          <w:color w:val="1A1A1A"/>
        </w:rPr>
        <w:t>16,045亿元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13.7%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  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：万华化学作为MDI/TDI龙头，是国内化工品出口的重要参与者。出口数据的持续高增长直接利好化工行业基本面预期，对股价构成正面的行业beta驱动。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固态电池概念（+0.40%）</w:t>
      </w:r>
    </w:p>
    <w:p>
      <w:r>
        <w:rPr>
          <w:rFonts w:ascii="Microsoft YaHei" w:hAnsi="Microsoft YaHei"/>
        </w:rPr>
        <w:t xml:space="preserve">   &gt; 国轩控股集团年产20,000吨固态电池关键材料项目在安徽安庆正式启动，计划2026年12月底完成中试建设，2027年建成量产。</w:t>
      </w:r>
    </w:p>
    <w:p>
      <w:r>
        <w:rPr>
          <w:rFonts w:ascii="Microsoft YaHei" w:hAnsi="Microsoft YaHei"/>
        </w:rPr>
        <w:t xml:space="preserve">  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：万华化学在电池材料领域有所布局，固态电池材料项目的推进提升了化工新材料赛道的关注度，间接利好万华化学的估值想象空间。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盘中异动提醒</w:t>
      </w:r>
    </w:p>
    <w:p>
      <w:r>
        <w:rPr>
          <w:rFonts w:ascii="Microsoft YaHei" w:hAnsi="Microsoft YaHei"/>
        </w:rPr>
        <w:t xml:space="preserve">   &gt; 11:08:17 在 </w:t>
      </w:r>
      <w:r>
        <w:rPr>
          <w:rFonts w:ascii="Microsoft YaHei" w:hAnsi="Microsoft YaHei"/>
          <w:b/>
          <w:color w:val="1A1A1A"/>
        </w:rPr>
        <w:t>74.98元</w:t>
      </w:r>
      <w:r>
        <w:rPr>
          <w:rFonts w:ascii="Microsoft YaHei" w:hAnsi="Microsoft YaHei"/>
        </w:rPr>
        <w:t xml:space="preserve"> 附近出现一笔大卖盘</w:t>
      </w:r>
    </w:p>
    <w:p>
      <w:r>
        <w:rPr>
          <w:rFonts w:ascii="Microsoft YaHei" w:hAnsi="Microsoft YaHei"/>
        </w:rPr>
        <w:t xml:space="preserve">   </w:t>
      </w: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：74.98元接近日内高点71.99元上方较远位置，该卖盘应是在早盘快速拉升过程中产生的抛压，并不代表当前位置的主动卖出压力。考虑到最终收盘价仍收于日内最高价，多头承接能力较强。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处于中上水平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权重股集体走强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76/791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板块整体弱势，个股显著跑赢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化学制品(A股)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-3.71%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44/465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板块普跌中逆势走强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特种化学制品(A股)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6/94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细分板块排名前列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 xml:space="preserve">：原材料、化学制品、特种化学制品行业板块整体表现疲弱（跌幅 </w:t>
      </w:r>
      <w:r>
        <w:rPr>
          <w:rFonts w:ascii="Microsoft YaHei" w:hAnsi="Microsoft YaHei"/>
          <w:b/>
          <w:color w:val="1A1A1A"/>
        </w:rPr>
        <w:t>-3.14%</w:t>
      </w:r>
      <w:r>
        <w:rPr>
          <w:rFonts w:ascii="Microsoft YaHei" w:hAnsi="Microsoft YaHei"/>
        </w:rPr>
        <w:t xml:space="preserve"> 至 </w:t>
      </w:r>
      <w:r>
        <w:rPr>
          <w:rFonts w:ascii="Microsoft YaHei" w:hAnsi="Microsoft YaHei"/>
          <w:b/>
          <w:color w:val="1A1A1A"/>
        </w:rPr>
        <w:t>-4.87%</w:t>
      </w:r>
      <w:r>
        <w:rPr>
          <w:rFonts w:ascii="Microsoft YaHei" w:hAnsi="Microsoft YaHei"/>
        </w:rPr>
        <w:t xml:space="preserve">），但万华化学逆势大涨 </w:t>
      </w:r>
      <w:r>
        <w:rPr>
          <w:rFonts w:ascii="Microsoft YaHei" w:hAnsi="Microsoft YaHei"/>
          <w:b/>
          <w:color w:val="1A1A1A"/>
        </w:rPr>
        <w:t>+2.78%</w:t>
      </w:r>
      <w:r>
        <w:rPr>
          <w:rFonts w:ascii="Microsoft YaHei" w:hAnsi="Microsoft YaHei"/>
        </w:rPr>
        <w:t>，在各板块中均排名靠前，属于典型的</w:t>
      </w:r>
      <w:r>
        <w:rPr>
          <w:rFonts w:ascii="Microsoft YaHei" w:hAnsi="Microsoft YaHei"/>
          <w:b/>
          <w:color w:val="1A1A1A"/>
        </w:rPr>
        <w:t>个股alpha行情</w:t>
      </w:r>
      <w:r>
        <w:rPr>
          <w:rFonts w:ascii="Microsoft YaHei" w:hAnsi="Microsoft YaHei"/>
        </w:rPr>
        <w:t>，资金对该股的集中度明显高于行业平均水平。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偏暖</w:t>
            </w:r>
            <w:r>
              <w:rPr>
                <w:rFonts w:ascii="Microsoft YaHei" w:hAnsi="Microsoft YaHei"/>
                <w:sz w:val="18"/>
              </w:rPr>
              <w:t xml:space="preserve"> — 全市场放量，权重蓝筹领涨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强势</w:t>
            </w:r>
            <w:r>
              <w:rPr>
                <w:rFonts w:ascii="Microsoft YaHei" w:hAnsi="Microsoft YaHei"/>
                <w:sz w:val="18"/>
              </w:rPr>
              <w:t xml:space="preserve"> — 低开高走光头阳线，站上MA10/MA20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积极</w:t>
            </w:r>
            <w:r>
              <w:rPr>
                <w:rFonts w:ascii="Microsoft YaHei" w:hAnsi="Microsoft YaHei"/>
                <w:sz w:val="18"/>
              </w:rPr>
              <w:t xml:space="preserve"> — 半日净流入1.93亿，放量2.14倍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转强</w:t>
            </w:r>
            <w:r>
              <w:rPr>
                <w:rFonts w:ascii="Microsoft YaHei" w:hAnsi="Microsoft YaHei"/>
                <w:sz w:val="18"/>
              </w:rPr>
              <w:t xml:space="preserve"> — 有效收复中轨，距MA5仅一步之遥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合理偏低</w:t>
            </w:r>
            <w:r>
              <w:rPr>
                <w:rFonts w:ascii="Microsoft YaHei" w:hAnsi="Microsoft YaHei"/>
                <w:sz w:val="18"/>
              </w:rPr>
              <w:t xml:space="preserve"> — 动态PE 15.15倍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分化</w:t>
            </w:r>
            <w:r>
              <w:rPr>
                <w:rFonts w:ascii="Microsoft YaHei" w:hAnsi="Microsoft YaHei"/>
                <w:sz w:val="18"/>
              </w:rPr>
              <w:t xml:space="preserve"> — 行业板块普跌，但个股独立走强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万华化学今日呈现</w:t>
      </w:r>
      <w:r>
        <w:rPr>
          <w:rFonts w:ascii="Microsoft YaHei" w:hAnsi="Microsoft YaHei"/>
          <w:b/>
          <w:color w:val="1A1A1A"/>
        </w:rPr>
        <w:t>量价齐升的强势反弹格局</w:t>
      </w:r>
      <w:r>
        <w:rPr>
          <w:rFonts w:ascii="Microsoft YaHei" w:hAnsi="Microsoft YaHei"/>
        </w:rPr>
        <w:t xml:space="preserve">。早盘回踩 </w:t>
      </w:r>
      <w:r>
        <w:rPr>
          <w:rFonts w:ascii="Microsoft YaHei" w:hAnsi="Microsoft YaHei"/>
          <w:b/>
          <w:color w:val="1A1A1A"/>
        </w:rPr>
        <w:t>68.88元</w:t>
      </w:r>
      <w:r>
        <w:rPr>
          <w:rFonts w:ascii="Microsoft YaHei" w:hAnsi="Microsoft YaHei"/>
        </w:rPr>
        <w:t xml:space="preserve">（近布林下轨区域）后大幅拉升，收盘站上MA10和MA20双均线，资金半日净流入 </w:t>
      </w:r>
      <w:r>
        <w:rPr>
          <w:rFonts w:ascii="Microsoft YaHei" w:hAnsi="Microsoft YaHei"/>
          <w:b/>
          <w:color w:val="1A1A1A"/>
        </w:rPr>
        <w:t>1.93亿</w:t>
      </w:r>
      <w:r>
        <w:rPr>
          <w:rFonts w:ascii="Microsoft YaHei" w:hAnsi="Microsoft YaHei"/>
        </w:rPr>
        <w:t xml:space="preserve">，换手率达前日全日的 </w:t>
      </w:r>
      <w:r>
        <w:rPr>
          <w:rFonts w:ascii="Microsoft YaHei" w:hAnsi="Microsoft YaHei"/>
          <w:b/>
          <w:color w:val="1A1A1A"/>
        </w:rPr>
        <w:t>2.14倍</w:t>
      </w:r>
      <w:r>
        <w:rPr>
          <w:rFonts w:ascii="Microsoft YaHei" w:hAnsi="Microsoft YaHei"/>
        </w:rPr>
        <w:t>，做多动能充裕。</w:t>
      </w:r>
    </w:p>
    <w:p>
      <w:r>
        <w:rPr>
          <w:rFonts w:ascii="Microsoft YaHei" w:hAnsi="Microsoft YaHei"/>
        </w:rPr>
        <w:t xml:space="preserve">从估值角度看，动态PE </w:t>
      </w:r>
      <w:r>
        <w:rPr>
          <w:rFonts w:ascii="Microsoft YaHei" w:hAnsi="Microsoft YaHei"/>
          <w:b/>
          <w:color w:val="1A1A1A"/>
        </w:rPr>
        <w:t>15.15倍</w:t>
      </w:r>
      <w:r>
        <w:rPr>
          <w:rFonts w:ascii="Microsoft YaHei" w:hAnsi="Microsoft YaHei"/>
        </w:rPr>
        <w:t xml:space="preserve">处于历史相对低位，叠加化工品出口数据持续高景气（上半年同比+13.7%），基本面具备支撑。技术面上，午后关注 </w:t>
      </w:r>
      <w:r>
        <w:rPr>
          <w:rFonts w:ascii="Microsoft YaHei" w:hAnsi="Microsoft YaHei"/>
          <w:b/>
          <w:color w:val="1A1A1A"/>
        </w:rPr>
        <w:t>MA5（73.38元）</w:t>
      </w:r>
      <w:r>
        <w:rPr>
          <w:rFonts w:ascii="Microsoft YaHei" w:hAnsi="Microsoft YaHei"/>
        </w:rPr>
        <w:t xml:space="preserve"> 的收复情况，若能有效站稳，则反弹空间有望打开至布林上轨 </w:t>
      </w:r>
      <w:r>
        <w:rPr>
          <w:rFonts w:ascii="Microsoft YaHei" w:hAnsi="Microsoft YaHei"/>
          <w:b/>
          <w:color w:val="1A1A1A"/>
        </w:rPr>
        <w:t>75.16元</w:t>
      </w:r>
      <w:r>
        <w:rPr>
          <w:rFonts w:ascii="Microsoft YaHei" w:hAnsi="Microsoft YaHei"/>
        </w:rPr>
        <w:t xml:space="preserve"> 附近；若受阻回落，</w:t>
      </w:r>
      <w:r>
        <w:rPr>
          <w:rFonts w:ascii="Microsoft YaHei" w:hAnsi="Microsoft YaHei"/>
          <w:b/>
          <w:color w:val="1A1A1A"/>
        </w:rPr>
        <w:t>MA20（70.42元）</w:t>
      </w:r>
      <w:r>
        <w:rPr>
          <w:rFonts w:ascii="Microsoft YaHei" w:hAnsi="Microsoft YaHei"/>
        </w:rPr>
        <w:t xml:space="preserve"> 和中轨区域将提供强支撑。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：原材料板块整体仍处于 </w:t>
      </w:r>
      <w:r>
        <w:rPr>
          <w:rFonts w:ascii="Microsoft YaHei" w:hAnsi="Microsoft YaHei"/>
          <w:b/>
          <w:color w:val="1A1A1A"/>
        </w:rPr>
        <w:t>-3.14%</w:t>
      </w:r>
      <w:r>
        <w:rPr>
          <w:rFonts w:ascii="Microsoft YaHei" w:hAnsi="Microsoft YaHei"/>
        </w:rPr>
        <w:t xml:space="preserve"> 的弱势状态，板块情绪尚未全面回暖；盘中11:08大卖盘提示上方存在一定抛压，需警惕午后冲高回落风险。投资者应结合自身风险承受能力审慎决策。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*报告时间：2026年7月28日 午间 | 数据来源：盘中实时数据及公开资讯*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万华化学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