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三六零（601360.SH）午间分析报告</w:t>
      </w:r>
    </w:p>
    <w:p>
      <w:r>
        <w:rPr>
          <w:rFonts w:ascii="Microsoft YaHei" w:hAnsi="Microsoft YaHei"/>
          <w:b/>
          <w:color w:val="1A1A1A"/>
        </w:rPr>
        <w:t>数据截止：2026/07/28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今日全市场情绪高涨，市场热度录得 </w:t>
      </w:r>
      <w:r>
        <w:rPr>
          <w:rFonts w:ascii="Microsoft YaHei" w:hAnsi="Microsoft YaHei"/>
          <w:b/>
          <w:color w:val="1A1A1A"/>
        </w:rPr>
        <w:t>68（高位）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（占比约83%），下跌仅 </w:t>
      </w:r>
      <w:r>
        <w:rPr>
          <w:rFonts w:ascii="Microsoft YaHei" w:hAnsi="Microsoft YaHei"/>
          <w:b/>
          <w:color w:val="1A1A1A"/>
        </w:rPr>
        <w:t>1377家</w:t>
      </w:r>
      <w:r>
        <w:rPr>
          <w:rFonts w:ascii="Microsoft YaHei" w:hAnsi="Microsoft YaHei"/>
        </w:rPr>
        <w:t xml:space="preserve">。涨停家数达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，跌停仅 </w:t>
      </w:r>
      <w:r>
        <w:rPr>
          <w:rFonts w:ascii="Microsoft YaHei" w:hAnsi="Microsoft YaHei"/>
          <w:b/>
          <w:color w:val="1A1A1A"/>
        </w:rPr>
        <w:t>9只</w:t>
      </w:r>
      <w:r>
        <w:rPr>
          <w:rFonts w:ascii="Microsoft YaHei" w:hAnsi="Microsoft YaHei"/>
        </w:rPr>
        <w:t xml:space="preserve">，赚钱效应为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，整体呈现普涨格局。成交额放大至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（较前一交易日增加 </w:t>
      </w:r>
      <w:r>
        <w:rPr>
          <w:rFonts w:ascii="Microsoft YaHei" w:hAnsi="Microsoft YaHei"/>
          <w:b/>
          <w:color w:val="1A1A1A"/>
        </w:rPr>
        <w:t>2960亿</w:t>
      </w:r>
      <w:r>
        <w:rPr>
          <w:rFonts w:ascii="Microsoft YaHei" w:hAnsi="Microsoft YaHei"/>
        </w:rPr>
        <w:t>），量能配合良好。</w:t>
      </w:r>
    </w:p>
    <w:p>
      <w:r>
        <w:rPr>
          <w:rFonts w:ascii="Microsoft YaHei" w:hAnsi="Microsoft YaHei"/>
        </w:rPr>
        <w:t xml:space="preserve">在此背景下，三六零早盘实现 </w:t>
      </w:r>
      <w:r>
        <w:rPr>
          <w:rFonts w:ascii="Microsoft YaHei" w:hAnsi="Microsoft YaHei"/>
          <w:b/>
          <w:color w:val="1A1A1A"/>
        </w:rPr>
        <w:t>正向收益</w:t>
      </w:r>
      <w:r>
        <w:rPr>
          <w:rFonts w:ascii="Microsoft YaHei" w:hAnsi="Microsoft YaHei"/>
        </w:rPr>
        <w:t>，但涨幅（+1.86%）略低于沪深300样本股板块均值（+1.57%），表现处于中游偏上水平。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较昨收+1.86%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8.64元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小幅高开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8.80元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盘中触及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8.53元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盘中探底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波动幅度适中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906,796手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78,691万元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较上日放量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量能略低于近5日均值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140.29倍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估值较高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2.15倍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613.16亿元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今日午间换手率 </w:t>
      </w:r>
      <w:r>
        <w:rPr>
          <w:rFonts w:ascii="Microsoft YaHei" w:hAnsi="Microsoft YaHei"/>
          <w:b/>
          <w:color w:val="1A1A1A"/>
        </w:rPr>
        <w:t>1.30%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0.98%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33%</w:t>
      </w:r>
      <w:r>
        <w:rPr>
          <w:rFonts w:ascii="Microsoft YaHei" w:hAnsi="Microsoft YaHei"/>
        </w:rPr>
        <w:t>（比值1.33），显示早盘交投活跃度明显提升，资金参与意愿增强。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460,524手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446,272手</w:t>
      </w:r>
      <w:r>
        <w:rPr>
          <w:rFonts w:ascii="Microsoft YaHei" w:hAnsi="Microsoft YaHei"/>
        </w:rPr>
        <w:t xml:space="preserve">，外盘占比 </w:t>
      </w:r>
      <w:r>
        <w:rPr>
          <w:rFonts w:ascii="Microsoft YaHei" w:hAnsi="Microsoft YaHei"/>
          <w:b/>
          <w:color w:val="1A1A1A"/>
        </w:rPr>
        <w:t>50.8%</w:t>
      </w:r>
      <w:r>
        <w:rPr>
          <w:rFonts w:ascii="Microsoft YaHei" w:hAnsi="Microsoft YaHei"/>
        </w:rPr>
        <w:t>，主动买盘略占优势，但优势幅度不大。</w:t>
      </w:r>
    </w:p>
    <w:p>
      <w:pPr>
        <w:pStyle w:val="ListBullet"/>
      </w:pPr>
      <w:r>
        <w:rPr>
          <w:rFonts w:ascii="Microsoft YaHei" w:hAnsi="Microsoft YaHei"/>
        </w:rPr>
        <w:t xml:space="preserve">盘中出现一次 </w:t>
      </w:r>
      <w:r>
        <w:rPr>
          <w:rFonts w:ascii="Microsoft YaHei" w:hAnsi="Microsoft YaHei"/>
          <w:b/>
          <w:color w:val="1A1A1A"/>
        </w:rPr>
        <w:t>火箭发射</w:t>
      </w:r>
      <w:r>
        <w:rPr>
          <w:rFonts w:ascii="Microsoft YaHei" w:hAnsi="Microsoft YaHei"/>
        </w:rPr>
        <w:t xml:space="preserve">（09:30:45，+2.88%至8.93元）和一次 </w:t>
      </w:r>
      <w:r>
        <w:rPr>
          <w:rFonts w:ascii="Microsoft YaHei" w:hAnsi="Microsoft YaHei"/>
          <w:b/>
          <w:color w:val="1A1A1A"/>
        </w:rPr>
        <w:t>加速下跌</w:t>
      </w:r>
      <w:r>
        <w:rPr>
          <w:rFonts w:ascii="Microsoft YaHei" w:hAnsi="Microsoft YaHei"/>
        </w:rPr>
        <w:t>（09:35:21，+1.27%至8.79元），显示早盘多空博弈较为激烈，股价从高开后有所回落，但整体仍维持红盘。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+48.75万元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2,273.5万元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1,321.2万元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  <w:r>
        <w:rPr>
          <w:rFonts w:ascii="Microsoft YaHei" w:hAnsi="Microsoft YaHei"/>
        </w:rPr>
        <w:t xml:space="preserve"> 今日早盘资金整体呈微幅净流入状态（+48.75万元），虽流入时间略少于流出时间，但单笔流入力度（最大2,273.5万）明显强于单笔流出（最大1,321.2万），说明存在间歇性大资金介入行为。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+3,374,611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-14,831,032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+12,261,761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+805,340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  <w:r>
        <w:rPr>
          <w:rFonts w:ascii="Microsoft YaHei" w:hAnsi="Microsoft YaHei"/>
        </w:rPr>
        <w:t xml:space="preserve"> 上一交易日大单净流入约 </w:t>
      </w:r>
      <w:r>
        <w:rPr>
          <w:rFonts w:ascii="Microsoft YaHei" w:hAnsi="Microsoft YaHei"/>
          <w:b/>
          <w:color w:val="1A1A1A"/>
        </w:rPr>
        <w:t>337万元</w:t>
      </w:r>
      <w:r>
        <w:rPr>
          <w:rFonts w:ascii="Microsoft YaHei" w:hAnsi="Microsoft YaHei"/>
        </w:rPr>
        <w:t xml:space="preserve">，小单净流入约 </w:t>
      </w:r>
      <w:r>
        <w:rPr>
          <w:rFonts w:ascii="Microsoft YaHei" w:hAnsi="Microsoft YaHei"/>
          <w:b/>
          <w:color w:val="1A1A1A"/>
        </w:rPr>
        <w:t>1,226万元</w:t>
      </w:r>
      <w:r>
        <w:rPr>
          <w:rFonts w:ascii="Microsoft YaHei" w:hAnsi="Microsoft YaHei"/>
        </w:rPr>
        <w:t xml:space="preserve">，而中单净流出约 </w:t>
      </w:r>
      <w:r>
        <w:rPr>
          <w:rFonts w:ascii="Microsoft YaHei" w:hAnsi="Microsoft YaHei"/>
          <w:b/>
          <w:color w:val="1A1A1A"/>
        </w:rPr>
        <w:t>1,483万元</w:t>
      </w:r>
      <w:r>
        <w:rPr>
          <w:rFonts w:ascii="Microsoft YaHei" w:hAnsi="Microsoft YaHei"/>
        </w:rPr>
        <w:t>。大单与小单合力做多，中单（游资/散户跟风盘）呈现卖出。今日盘中延续了净流入态势，但力度有所减弱。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18.89亿元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-1.30%</w:t>
      </w:r>
      <w:r>
        <w:rPr>
          <w:rFonts w:ascii="Microsoft YaHei" w:hAnsi="Microsoft YaHei"/>
        </w:rPr>
        <w:t>）→ 融资客小幅减仓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0.04亿元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+0.08%</w:t>
      </w:r>
      <w:r>
        <w:rPr>
          <w:rFonts w:ascii="Microsoft YaHei" w:hAnsi="Microsoft YaHei"/>
        </w:rPr>
        <w:t>）→ 融券基本持平</w:t>
      </w:r>
    </w:p>
    <w:p>
      <w:r>
        <w:rPr>
          <w:rFonts w:ascii="Microsoft YaHei" w:hAnsi="Microsoft YaHei"/>
        </w:rPr>
        <w:t>融资余额小幅下降，反映杠杆资金在当前位置趋于谨慎，但绝对规模仍接近19亿，说明多头底仓仍在。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+0.3%（站上）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8.79元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-0.3%（略低于）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+0.3%（站上）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9.13元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距此约4.2%空间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8.33元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距此约5.2%空间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8.76元</w:t>
      </w:r>
      <w:r>
        <w:rPr>
          <w:rFonts w:ascii="Microsoft YaHei" w:hAnsi="Microsoft YaHei"/>
        </w:rPr>
        <w:t xml:space="preserve"> 刚好位于 </w:t>
      </w:r>
      <w:r>
        <w:rPr>
          <w:rFonts w:ascii="Microsoft YaHei" w:hAnsi="Microsoft YaHei"/>
          <w:b/>
          <w:color w:val="1A1A1A"/>
        </w:rPr>
        <w:t>MA5（8.73）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MA20（8.73）</w:t>
      </w:r>
      <w:r>
        <w:rPr>
          <w:rFonts w:ascii="Microsoft YaHei" w:hAnsi="Microsoft YaHei"/>
        </w:rPr>
        <w:t xml:space="preserve"> 之上，呈现短期均线支撑有效状态。但同时也略低于 </w:t>
      </w:r>
      <w:r>
        <w:rPr>
          <w:rFonts w:ascii="Microsoft YaHei" w:hAnsi="Microsoft YaHei"/>
          <w:b/>
          <w:color w:val="1A1A1A"/>
        </w:rPr>
        <w:t>MA10（8.79）</w:t>
      </w:r>
      <w:r>
        <w:rPr>
          <w:rFonts w:ascii="Microsoft YaHei" w:hAnsi="Microsoft YaHei"/>
        </w:rPr>
        <w:t>，说明10日均线构成短期压力。</w:t>
      </w:r>
    </w:p>
    <w:p>
      <w:pPr>
        <w:pStyle w:val="ListBullet"/>
      </w:pPr>
      <w:r>
        <w:rPr>
          <w:rFonts w:ascii="Microsoft YaHei" w:hAnsi="Microsoft YaHei"/>
        </w:rPr>
        <w:t xml:space="preserve">价格处于布林带中轨（8.73）与上轨（9.13）之间，布林带宽度约 </w:t>
      </w:r>
      <w:r>
        <w:rPr>
          <w:rFonts w:ascii="Microsoft YaHei" w:hAnsi="Microsoft YaHei"/>
          <w:b/>
          <w:color w:val="1A1A1A"/>
        </w:rPr>
        <w:t>0.80元</w:t>
      </w:r>
      <w:r>
        <w:rPr>
          <w:rFonts w:ascii="Microsoft YaHei" w:hAnsi="Microsoft YaHei"/>
        </w:rPr>
        <w:t>，开口未显著收窄或扩张，属于</w:t>
      </w:r>
      <w:r>
        <w:rPr>
          <w:rFonts w:ascii="Microsoft YaHei" w:hAnsi="Microsoft YaHei"/>
          <w:b/>
          <w:color w:val="1A1A1A"/>
        </w:rPr>
        <w:t>震荡偏强格局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关键的 </w:t>
      </w:r>
      <w:r>
        <w:rPr>
          <w:rFonts w:ascii="Microsoft YaHei" w:hAnsi="Microsoft YaHei"/>
          <w:b/>
          <w:color w:val="1A1A1A"/>
        </w:rPr>
        <w:t>多空分水岭在8.79元（MA10/）</w:t>
      </w:r>
      <w:r>
        <w:rPr>
          <w:rFonts w:ascii="Microsoft YaHei" w:hAnsi="Microsoft YaHei"/>
        </w:rPr>
        <w:t xml:space="preserve">，若能有效突破并站稳，则下一目标看至布林上轨 </w:t>
      </w:r>
      <w:r>
        <w:rPr>
          <w:rFonts w:ascii="Microsoft YaHei" w:hAnsi="Microsoft YaHei"/>
          <w:b/>
          <w:color w:val="1A1A1A"/>
        </w:rPr>
        <w:t>9.13元</w:t>
      </w:r>
      <w:r>
        <w:rPr>
          <w:rFonts w:ascii="Microsoft YaHei" w:hAnsi="Microsoft YaHei"/>
        </w:rPr>
        <w:t xml:space="preserve">（约+4.2%）；若回落跌破MA5/MA20（8.73元），则可能下探布林下轨 </w:t>
      </w:r>
      <w:r>
        <w:rPr>
          <w:rFonts w:ascii="Microsoft YaHei" w:hAnsi="Microsoft YaHei"/>
          <w:b/>
          <w:color w:val="1A1A1A"/>
        </w:rPr>
        <w:t>8.33元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三六零所属的多个板块今日表现分化显著：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该股在板块中排名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187/319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117/197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53/173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应用软件(A股)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40/117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软件与服务(A股)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93/316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166/1217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72/444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解读分析：</w:t>
      </w:r>
    </w:p>
    <w:p>
      <w:pPr>
        <w:pStyle w:val="ListBullet"/>
      </w:pPr>
      <w:r>
        <w:rPr>
          <w:rFonts w:ascii="Microsoft YaHei" w:hAnsi="Microsoft YaHei"/>
        </w:rPr>
        <w:t xml:space="preserve">三六零所在的 </w:t>
      </w:r>
      <w:r>
        <w:rPr>
          <w:rFonts w:ascii="Microsoft YaHei" w:hAnsi="Microsoft YaHei"/>
          <w:b/>
          <w:color w:val="1A1A1A"/>
        </w:rPr>
        <w:t>大盘蓝筹类板块</w:t>
      </w:r>
      <w:r>
        <w:rPr>
          <w:rFonts w:ascii="Microsoft YaHei" w:hAnsi="Microsoft YaHei"/>
        </w:rPr>
        <w:t xml:space="preserve">（沪深300、上证180）今日涨幅居前，整体呈现 </w:t>
      </w:r>
      <w:r>
        <w:rPr>
          <w:rFonts w:ascii="Microsoft YaHei" w:hAnsi="Microsoft YaHei"/>
          <w:b/>
          <w:color w:val="1A1A1A"/>
        </w:rPr>
        <w:t>大强小弱</w:t>
      </w:r>
      <w:r>
        <w:rPr>
          <w:rFonts w:ascii="Microsoft YaHei" w:hAnsi="Microsoft YaHei"/>
        </w:rPr>
        <w:t xml:space="preserve"> 的风格特征，权重股表现优于题材股。</w:t>
      </w:r>
    </w:p>
    <w:p>
      <w:pPr>
        <w:pStyle w:val="ListBullet"/>
      </w:pPr>
      <w:r>
        <w:rPr>
          <w:rFonts w:ascii="Microsoft YaHei" w:hAnsi="Microsoft YaHei"/>
        </w:rPr>
        <w:t xml:space="preserve">但三六零所属的 </w:t>
      </w:r>
      <w:r>
        <w:rPr>
          <w:rFonts w:ascii="Microsoft YaHei" w:hAnsi="Microsoft YaHei"/>
          <w:b/>
          <w:color w:val="1A1A1A"/>
        </w:rPr>
        <w:t>信息技术、软件、物联网等科技类板块</w:t>
      </w:r>
      <w:r>
        <w:rPr>
          <w:rFonts w:ascii="Microsoft YaHei" w:hAnsi="Microsoft YaHei"/>
        </w:rPr>
        <w:t xml:space="preserve"> 今日整体弱势，跌幅在 </w:t>
      </w:r>
      <w:r>
        <w:rPr>
          <w:rFonts w:ascii="Microsoft YaHei" w:hAnsi="Microsoft YaHei"/>
          <w:b/>
          <w:color w:val="1A1A1A"/>
        </w:rPr>
        <w:t>-0.50%至-4.13%</w:t>
      </w:r>
      <w:r>
        <w:rPr>
          <w:rFonts w:ascii="Microsoft YaHei" w:hAnsi="Microsoft YaHei"/>
        </w:rPr>
        <w:t xml:space="preserve"> 不等。三六零在上述板块中排名均处于 </w:t>
      </w:r>
      <w:r>
        <w:rPr>
          <w:rFonts w:ascii="Microsoft YaHei" w:hAnsi="Microsoft YaHei"/>
          <w:b/>
          <w:color w:val="1A1A1A"/>
        </w:rPr>
        <w:t>前三分之一</w:t>
      </w:r>
      <w:r>
        <w:rPr>
          <w:rFonts w:ascii="Microsoft YaHei" w:hAnsi="Microsoft YaHei"/>
        </w:rPr>
        <w:t xml:space="preserve"> 到 </w:t>
      </w:r>
      <w:r>
        <w:rPr>
          <w:rFonts w:ascii="Microsoft YaHei" w:hAnsi="Microsoft YaHei"/>
          <w:b/>
          <w:color w:val="1A1A1A"/>
        </w:rPr>
        <w:t>中等偏上</w:t>
      </w:r>
      <w:r>
        <w:rPr>
          <w:rFonts w:ascii="Microsoft YaHei" w:hAnsi="Microsoft YaHei"/>
        </w:rPr>
        <w:t xml:space="preserve"> 水平，说明其在科技板块中属于</w:t>
      </w:r>
      <w:r>
        <w:rPr>
          <w:rFonts w:ascii="Microsoft YaHei" w:hAnsi="Microsoft YaHei"/>
          <w:b/>
          <w:color w:val="1A1A1A"/>
        </w:rPr>
        <w:t>相对强势品种</w:t>
      </w:r>
      <w:r>
        <w:rPr>
          <w:rFonts w:ascii="Microsoft YaHei" w:hAnsi="Microsoft YaHei"/>
        </w:rPr>
        <w:t>，具备一定的抗跌性。</w:t>
      </w:r>
    </w:p>
    <w:p>
      <w:pPr>
        <w:pStyle w:val="ListBullet"/>
      </w:pPr>
      <w:r>
        <w:rPr>
          <w:rFonts w:ascii="Microsoft YaHei" w:hAnsi="Microsoft YaHei"/>
        </w:rPr>
        <w:t>这一现象也解释了其今日涨幅（+1.86%）为何小于沪深300板块均值（+1.57%）但好于科技板块整体表现——权重指数拉升支撑了股价，但板块内部分化限制了上行动能。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 偏暖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市场热度68高，成交额放量近3000亿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个股量价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 中性偏多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高开震荡，放量33%，外盘略优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 中性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盘中微幅净流入，大单间歇性介入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 中性偏多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站上MA5/MA20，受MA10压制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★★☆☆☆ 中性偏弱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科技板块整体承压，个股相对抗跌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融资情绪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★★☆☆☆ 偏谨慎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融资余额小幅缩减1.30%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>三六零今日在</w:t>
      </w:r>
      <w:r>
        <w:rPr>
          <w:rFonts w:ascii="Microsoft YaHei" w:hAnsi="Microsoft YaHei"/>
          <w:b/>
          <w:color w:val="1A1A1A"/>
        </w:rPr>
        <w:t>大盘权重股领涨</w:t>
      </w:r>
      <w:r>
        <w:rPr>
          <w:rFonts w:ascii="Microsoft YaHei" w:hAnsi="Microsoft YaHei"/>
        </w:rPr>
        <w:t xml:space="preserve">的市场氛围中录得 </w:t>
      </w:r>
      <w:r>
        <w:rPr>
          <w:rFonts w:ascii="Microsoft YaHei" w:hAnsi="Microsoft YaHei"/>
          <w:b/>
          <w:color w:val="1A1A1A"/>
        </w:rPr>
        <w:t>+1.86%</w:t>
      </w:r>
      <w:r>
        <w:rPr>
          <w:rFonts w:ascii="Microsoft YaHei" w:hAnsi="Microsoft YaHei"/>
        </w:rPr>
        <w:t xml:space="preserve"> 涨幅，早盘放量33%、外盘占优、大单间歇性流入，显示短期资金有一定参与意愿。但需注意以下几点：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上方压力明确</w:t>
      </w:r>
      <w:r>
        <w:rPr>
          <w:rFonts w:ascii="Microsoft YaHei" w:hAnsi="Microsoft YaHei"/>
        </w:rPr>
        <w:t>：MA10（8.79元）构成第一压力位，早盘最高8.80元触及后回落，说明抛压存在。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板块拖累</w:t>
      </w:r>
      <w:r>
        <w:rPr>
          <w:rFonts w:ascii="Microsoft YaHei" w:hAnsi="Microsoft YaHei"/>
        </w:rPr>
        <w:t>：信息技术/软件板块整体弱势，个股逆势走强需要更强的资金驱动。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融资余额收缩</w:t>
      </w:r>
      <w:r>
        <w:rPr>
          <w:rFonts w:ascii="Microsoft YaHei" w:hAnsi="Microsoft YaHei"/>
        </w:rPr>
        <w:t>：杠杆资金近期小幅减仓，显示多头追高意愿不足。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估值偏高</w:t>
      </w:r>
      <w:r>
        <w:rPr>
          <w:rFonts w:ascii="Microsoft YaHei" w:hAnsi="Microsoft YaHei"/>
        </w:rPr>
        <w:t xml:space="preserve">：动态PE达 </w:t>
      </w:r>
      <w:r>
        <w:rPr>
          <w:rFonts w:ascii="Microsoft YaHei" w:hAnsi="Microsoft YaHei"/>
          <w:b/>
          <w:color w:val="1A1A1A"/>
        </w:rPr>
        <w:t>140倍</w:t>
      </w:r>
      <w:r>
        <w:rPr>
          <w:rFonts w:ascii="Microsoft YaHei" w:hAnsi="Microsoft YaHei"/>
        </w:rPr>
        <w:t>，在当前科技板块整体调整背景下，估值压力不可忽视。</w:t>
      </w:r>
    </w:p>
    <w:p>
      <w:r>
        <w:rPr>
          <w:rFonts w:ascii="Microsoft YaHei" w:hAnsi="Microsoft YaHei"/>
          <w:b/>
          <w:color w:val="1A1A1A"/>
        </w:rPr>
        <w:t>短期策略建议：</w:t>
      </w:r>
      <w:r>
        <w:rPr>
          <w:rFonts w:ascii="Microsoft YaHei" w:hAnsi="Microsoft YaHei"/>
        </w:rPr>
        <w:t xml:space="preserve"> 关注午后能否有效站稳 </w:t>
      </w:r>
      <w:r>
        <w:rPr>
          <w:rFonts w:ascii="Microsoft YaHei" w:hAnsi="Microsoft YaHei"/>
          <w:b/>
          <w:color w:val="1A1A1A"/>
        </w:rPr>
        <w:t>MA10（8.79元）</w:t>
      </w:r>
      <w:r>
        <w:rPr>
          <w:rFonts w:ascii="Microsoft YaHei" w:hAnsi="Microsoft YaHei"/>
        </w:rPr>
        <w:t xml:space="preserve"> 并尝试冲击 </w:t>
      </w:r>
      <w:r>
        <w:rPr>
          <w:rFonts w:ascii="Microsoft YaHei" w:hAnsi="Microsoft YaHei"/>
          <w:b/>
          <w:color w:val="1A1A1A"/>
        </w:rPr>
        <w:t>8.80-9.00元</w:t>
      </w:r>
      <w:r>
        <w:rPr>
          <w:rFonts w:ascii="Microsoft YaHei" w:hAnsi="Microsoft YaHei"/>
        </w:rPr>
        <w:t xml:space="preserve"> 区间；若持续受MA10压制或回落跌破 </w:t>
      </w:r>
      <w:r>
        <w:rPr>
          <w:rFonts w:ascii="Microsoft YaHei" w:hAnsi="Microsoft YaHei"/>
          <w:b/>
          <w:color w:val="1A1A1A"/>
        </w:rPr>
        <w:t>8.73元（MA5/MA20）</w:t>
      </w:r>
      <w:r>
        <w:rPr>
          <w:rFonts w:ascii="Microsoft YaHei" w:hAnsi="Microsoft YaHei"/>
        </w:rPr>
        <w:t xml:space="preserve">，则需警惕短期获利盘回吐。量能维持在 </w:t>
      </w:r>
      <w:r>
        <w:rPr>
          <w:rFonts w:ascii="Microsoft YaHei" w:hAnsi="Microsoft YaHei"/>
          <w:b/>
          <w:color w:val="1A1A1A"/>
        </w:rPr>
        <w:t>当前水平以上</w:t>
      </w:r>
      <w:r>
        <w:rPr>
          <w:rFonts w:ascii="Microsoft YaHei" w:hAnsi="Microsoft YaHei"/>
        </w:rPr>
        <w:t xml:space="preserve"> 是股价延续反弹的必要条件。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本报告基于公开数据分析，不构成投资建议。股市有风险，投资需谨慎。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三六零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