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上港集团（600018.SH）午间分析报告</w:t>
      </w:r>
    </w:p>
    <w:p>
      <w:r>
        <w:rPr>
          <w:rFonts w:ascii="Microsoft YaHei" w:hAnsi="Microsoft YaHei"/>
        </w:rPr>
        <w:t>&gt; 报告时间：11:30 收盘 | 当前价：</w:t>
      </w:r>
      <w:r>
        <w:rPr>
          <w:rFonts w:ascii="Microsoft YaHei" w:hAnsi="Microsoft YaHei"/>
          <w:b/>
          <w:color w:val="1A1A1A"/>
        </w:rPr>
        <w:t>5.22元</w:t>
      </w:r>
      <w:r>
        <w:rPr>
          <w:rFonts w:ascii="Microsoft YaHei" w:hAnsi="Microsoft YaHei"/>
        </w:rPr>
        <w:t xml:space="preserve"> | 涨跌幅：</w:t>
      </w:r>
      <w:r>
        <w:rPr>
          <w:rFonts w:ascii="Microsoft YaHei" w:hAnsi="Microsoft YaHei"/>
          <w:b/>
          <w:color w:val="1A1A1A"/>
        </w:rPr>
        <w:t>+0.97%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今日全市场情绪高涨，市场热度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。全市场上涨 </w:t>
      </w:r>
      <w:r>
        <w:rPr>
          <w:rFonts w:ascii="Microsoft YaHei" w:hAnsi="Microsoft YaHei"/>
          <w:b/>
          <w:color w:val="1A1A1A"/>
        </w:rPr>
        <w:t>4103家</w:t>
      </w:r>
      <w:r>
        <w:rPr>
          <w:rFonts w:ascii="Microsoft YaHei" w:hAnsi="Microsoft YaHei"/>
        </w:rPr>
        <w:t xml:space="preserve"> / 下跌 </w:t>
      </w:r>
      <w:r>
        <w:rPr>
          <w:rFonts w:ascii="Microsoft YaHei" w:hAnsi="Microsoft YaHei"/>
          <w:b/>
          <w:color w:val="1A1A1A"/>
        </w:rPr>
        <w:t>1360家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76只</w:t>
      </w:r>
      <w:r>
        <w:rPr>
          <w:rFonts w:ascii="Microsoft YaHei" w:hAnsi="Microsoft YaHei"/>
        </w:rPr>
        <w:t xml:space="preserve"> / 跌停 </w:t>
      </w:r>
      <w:r>
        <w:rPr>
          <w:rFonts w:ascii="Microsoft YaHei" w:hAnsi="Microsoft YaHei"/>
          <w:b/>
          <w:color w:val="1A1A1A"/>
        </w:rPr>
        <w:t>10只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，上涨占比高达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。成交额 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 xml:space="preserve">（较前日放量 </w:t>
      </w:r>
      <w:r>
        <w:rPr>
          <w:rFonts w:ascii="Microsoft YaHei" w:hAnsi="Microsoft YaHei"/>
          <w:b/>
          <w:color w:val="1A1A1A"/>
        </w:rPr>
        <w:t>+2960亿</w:t>
      </w:r>
      <w:r>
        <w:rPr>
          <w:rFonts w:ascii="Microsoft YaHei" w:hAnsi="Microsoft YaHei"/>
        </w:rPr>
        <w:t>），量能充沛，市场整体呈普涨格局。</w:t>
      </w:r>
    </w:p>
    <w:p>
      <w:r>
        <w:rPr>
          <w:rFonts w:ascii="Microsoft YaHei" w:hAnsi="Microsoft YaHei"/>
        </w:rPr>
        <w:t>涨停梯队方面：一板66只（晋级率9%）、二板4只（晋级率31%）、三板4只（晋级率33%），高度板1只，连板情绪一般，但首板数量较多。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p>
      <w:r>
        <w:rPr>
          <w:rFonts w:ascii="Microsoft YaHei" w:hAnsi="Microsoft YaHei"/>
        </w:rPr>
        <w:t xml:space="preserve">上港集团午盘收报 </w:t>
      </w:r>
      <w:r>
        <w:rPr>
          <w:rFonts w:ascii="Microsoft YaHei" w:hAnsi="Microsoft YaHei"/>
          <w:b/>
          <w:color w:val="1A1A1A"/>
        </w:rPr>
        <w:t>5.22元</w:t>
      </w:r>
      <w:r>
        <w:rPr>
          <w:rFonts w:ascii="Microsoft YaHei" w:hAnsi="Microsoft YaHei"/>
        </w:rPr>
        <w:t xml:space="preserve">，较昨收 </w:t>
      </w:r>
      <w:r>
        <w:rPr>
          <w:rFonts w:ascii="Microsoft YaHei" w:hAnsi="Microsoft YaHei"/>
          <w:b/>
          <w:color w:val="1A1A1A"/>
        </w:rPr>
        <w:t>5.17元</w:t>
      </w:r>
      <w:r>
        <w:rPr>
          <w:rFonts w:ascii="Microsoft YaHei" w:hAnsi="Microsoft YaHei"/>
        </w:rPr>
        <w:t xml:space="preserve"> 上涨 </w:t>
      </w:r>
      <w:r>
        <w:rPr>
          <w:rFonts w:ascii="Microsoft YaHei" w:hAnsi="Microsoft YaHei"/>
          <w:b/>
          <w:color w:val="1A1A1A"/>
        </w:rPr>
        <w:t>+0.97%</w:t>
      </w:r>
      <w:r>
        <w:rPr>
          <w:rFonts w:ascii="Microsoft YaHei" w:hAnsi="Microsoft YaHei"/>
        </w:rPr>
        <w:t xml:space="preserve">，全天振幅 </w:t>
      </w:r>
      <w:r>
        <w:rPr>
          <w:rFonts w:ascii="Microsoft YaHei" w:hAnsi="Microsoft YaHei"/>
          <w:b/>
          <w:color w:val="1A1A1A"/>
        </w:rPr>
        <w:t>1.74%</w:t>
      </w:r>
      <w:r>
        <w:rPr>
          <w:rFonts w:ascii="Microsoft YaHei" w:hAnsi="Microsoft YaHei"/>
        </w:rPr>
        <w:t>，走势稳健。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5.16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5.24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5.15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720,720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37,518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0.31%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5.21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成交量与换手</w:t>
      </w:r>
    </w:p>
    <w:p>
      <w:pPr>
        <w:pStyle w:val="ListBullet"/>
      </w:pPr>
      <w:r>
        <w:rPr>
          <w:rFonts w:ascii="Microsoft YaHei" w:hAnsi="Microsoft YaHei"/>
        </w:rPr>
        <w:t xml:space="preserve">今日午间换手率 </w:t>
      </w:r>
      <w:r>
        <w:rPr>
          <w:rFonts w:ascii="Microsoft YaHei" w:hAnsi="Microsoft YaHei"/>
          <w:b/>
          <w:color w:val="1A1A1A"/>
        </w:rPr>
        <w:t>0.31%</w:t>
      </w:r>
      <w:r>
        <w:rPr>
          <w:rFonts w:ascii="Microsoft YaHei" w:hAnsi="Microsoft YaHei"/>
        </w:rPr>
        <w:t xml:space="preserve">，较上日全日换手率 </w:t>
      </w:r>
      <w:r>
        <w:rPr>
          <w:rFonts w:ascii="Microsoft YaHei" w:hAnsi="Microsoft YaHei"/>
          <w:b/>
          <w:color w:val="1A1A1A"/>
        </w:rPr>
        <w:t>0.1963%</w:t>
      </w:r>
      <w:r>
        <w:rPr>
          <w:rFonts w:ascii="Microsoft YaHei" w:hAnsi="Microsoft YaHei"/>
        </w:rPr>
        <w:t xml:space="preserve"> 放大 </w:t>
      </w:r>
      <w:r>
        <w:rPr>
          <w:rFonts w:ascii="Microsoft YaHei" w:hAnsi="Microsoft YaHei"/>
          <w:b/>
          <w:color w:val="1A1A1A"/>
        </w:rPr>
        <w:t>1.58倍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明显放量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量比 </w:t>
      </w:r>
      <w:r>
        <w:rPr>
          <w:rFonts w:ascii="Microsoft YaHei" w:hAnsi="Microsoft YaHei"/>
          <w:b/>
          <w:color w:val="1A1A1A"/>
        </w:rPr>
        <w:t>1.02</w:t>
      </w:r>
      <w:r>
        <w:rPr>
          <w:rFonts w:ascii="Microsoft YaHei" w:hAnsi="Microsoft YaHei"/>
        </w:rPr>
        <w:t>，成交活跃度略高于近期均值，配合价格上涨，量价配合良好。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377,085手</w:t>
      </w:r>
      <w:r>
        <w:rPr>
          <w:rFonts w:ascii="Microsoft YaHei" w:hAnsi="Microsoft YaHei"/>
        </w:rPr>
        <w:t xml:space="preserve"> &gt; 内盘 </w:t>
      </w:r>
      <w:r>
        <w:rPr>
          <w:rFonts w:ascii="Microsoft YaHei" w:hAnsi="Microsoft YaHei"/>
          <w:b/>
          <w:color w:val="1A1A1A"/>
        </w:rPr>
        <w:t>343,635手</w:t>
      </w:r>
      <w:r>
        <w:rPr>
          <w:rFonts w:ascii="Microsoft YaHei" w:hAnsi="Microsoft YaHei"/>
        </w:rPr>
        <w:t>，买盘力量占优，日内多头主动性更强。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估值</w:t>
      </w:r>
    </w:p>
    <w:p>
      <w:pPr>
        <w:pStyle w:val="ListBullet"/>
      </w:pPr>
      <w:r>
        <w:rPr>
          <w:rFonts w:ascii="Microsoft YaHei" w:hAnsi="Microsoft YaHei"/>
        </w:rPr>
        <w:t>动态市盈率：</w:t>
      </w:r>
      <w:r>
        <w:rPr>
          <w:rFonts w:ascii="Microsoft YaHei" w:hAnsi="Microsoft YaHei"/>
          <w:b/>
          <w:color w:val="1A1A1A"/>
        </w:rPr>
        <w:t>7.58倍</w:t>
      </w:r>
      <w:r>
        <w:rPr>
          <w:rFonts w:ascii="Microsoft YaHei" w:hAnsi="Microsoft YaHei"/>
        </w:rPr>
        <w:t xml:space="preserve">（上日终 </w:t>
      </w:r>
      <w:r>
        <w:rPr>
          <w:rFonts w:ascii="Microsoft YaHei" w:hAnsi="Microsoft YaHei"/>
          <w:b/>
          <w:color w:val="1A1A1A"/>
        </w:rPr>
        <w:t>8.86倍</w:t>
      </w:r>
      <w:r>
        <w:rPr>
          <w:rFonts w:ascii="Microsoft YaHei" w:hAnsi="Microsoft YaHei"/>
        </w:rPr>
        <w:t>，因今日上涨压缩估值）</w:t>
      </w:r>
    </w:p>
    <w:p>
      <w:pPr>
        <w:pStyle w:val="ListBullet"/>
      </w:pPr>
      <w:r>
        <w:rPr>
          <w:rFonts w:ascii="Microsoft YaHei" w:hAnsi="Microsoft YaHei"/>
        </w:rPr>
        <w:t>市净率：</w:t>
      </w:r>
      <w:r>
        <w:rPr>
          <w:rFonts w:ascii="Microsoft YaHei" w:hAnsi="Microsoft YaHei"/>
          <w:b/>
          <w:color w:val="1A1A1A"/>
        </w:rPr>
        <w:t>0.84倍</w:t>
      </w:r>
      <w:r>
        <w:rPr>
          <w:rFonts w:ascii="Microsoft YaHei" w:hAnsi="Microsoft YaHei"/>
        </w:rPr>
        <w:t>，仍处于</w:t>
      </w:r>
      <w:r>
        <w:rPr>
          <w:rFonts w:ascii="Microsoft YaHei" w:hAnsi="Microsoft YaHei"/>
          <w:b/>
          <w:color w:val="1A1A1A"/>
        </w:rPr>
        <w:t>破净状态</w:t>
      </w:r>
    </w:p>
    <w:p>
      <w:pPr>
        <w:pStyle w:val="ListBullet"/>
      </w:pPr>
      <w:r>
        <w:rPr>
          <w:rFonts w:ascii="Microsoft YaHei" w:hAnsi="Microsoft YaHei"/>
        </w:rPr>
        <w:t>总市值：</w:t>
      </w:r>
      <w:r>
        <w:rPr>
          <w:rFonts w:ascii="Microsoft YaHei" w:hAnsi="Microsoft YaHei"/>
          <w:b/>
          <w:color w:val="1A1A1A"/>
        </w:rPr>
        <w:t>1,215.21亿元</w:t>
      </w:r>
      <w:r>
        <w:rPr>
          <w:rFonts w:ascii="Microsoft YaHei" w:hAnsi="Microsoft YaHei"/>
        </w:rPr>
        <w:t xml:space="preserve"> | 流通市值：</w:t>
      </w:r>
      <w:r>
        <w:rPr>
          <w:rFonts w:ascii="Microsoft YaHei" w:hAnsi="Microsoft YaHei"/>
          <w:b/>
          <w:color w:val="1A1A1A"/>
        </w:rPr>
        <w:t>1,213.48亿元</w:t>
      </w:r>
    </w:p>
    <w:p>
      <w:r>
        <w:rPr>
          <w:rFonts w:ascii="Microsoft YaHei" w:hAnsi="Microsoft YaHei"/>
        </w:rPr>
        <w:t>&gt; 估值处于历史低位区间，PE不足8倍、PB不足1倍，具备安全边际。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p>
      <w:r>
        <w:rPr>
          <w:rFonts w:ascii="Microsoft YaHei" w:hAnsi="Microsoft YaHei"/>
        </w:rPr>
        <w:t>截至午间，逐分钟统计显示：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净流向：净流入 553.64万元</w:t>
      </w:r>
    </w:p>
    <w:p>
      <w:pPr>
        <w:pStyle w:val="ListBullet"/>
      </w:pPr>
      <w:r>
        <w:rPr>
          <w:rFonts w:ascii="Microsoft YaHei" w:hAnsi="Microsoft YaHei"/>
        </w:rPr>
        <w:t xml:space="preserve">资金流入 </w:t>
      </w:r>
      <w:r>
        <w:rPr>
          <w:rFonts w:ascii="Microsoft YaHei" w:hAnsi="Microsoft YaHei"/>
          <w:b/>
          <w:color w:val="1A1A1A"/>
        </w:rPr>
        <w:t>112分钟</w:t>
      </w:r>
      <w:r>
        <w:rPr>
          <w:rFonts w:ascii="Microsoft YaHei" w:hAnsi="Microsoft YaHei"/>
        </w:rPr>
        <w:t xml:space="preserve"> / 流出 </w:t>
      </w:r>
      <w:r>
        <w:rPr>
          <w:rFonts w:ascii="Microsoft YaHei" w:hAnsi="Microsoft YaHei"/>
          <w:b/>
          <w:color w:val="1A1A1A"/>
        </w:rPr>
        <w:t>94分钟</w:t>
      </w:r>
      <w:r>
        <w:rPr>
          <w:rFonts w:ascii="Microsoft YaHei" w:hAnsi="Microsoft YaHei"/>
        </w:rPr>
        <w:t xml:space="preserve">，流入时间占比 </w:t>
      </w:r>
      <w:r>
        <w:rPr>
          <w:rFonts w:ascii="Microsoft YaHei" w:hAnsi="Microsoft YaHei"/>
          <w:b/>
          <w:color w:val="1A1A1A"/>
        </w:rPr>
        <w:t>54.4%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789.6万元</w:t>
      </w:r>
      <w:r>
        <w:rPr>
          <w:rFonts w:ascii="Microsoft YaHei" w:hAnsi="Microsoft YaHei"/>
        </w:rPr>
        <w:t xml:space="preserve"> | 最大单分钟流出：</w:t>
      </w:r>
      <w:r>
        <w:rPr>
          <w:rFonts w:ascii="Microsoft YaHei" w:hAnsi="Microsoft YaHei"/>
          <w:b/>
          <w:color w:val="1A1A1A"/>
        </w:rPr>
        <w:t>326.0万元</w:t>
      </w:r>
    </w:p>
    <w:p>
      <w:pPr>
        <w:pStyle w:val="ListBullet"/>
      </w:pPr>
      <w:r>
        <w:rPr>
          <w:rFonts w:ascii="Microsoft YaHei" w:hAnsi="Microsoft YaHei"/>
        </w:rPr>
        <w:t>流入峰值远大于流出峰值，说明有机构资金在低位承接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上日资金细分（参考）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+1,107,936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-5,725,987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+10,154,433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>上日</w:t>
      </w:r>
      <w:r>
        <w:rPr>
          <w:rFonts w:ascii="Microsoft YaHei" w:hAnsi="Microsoft YaHei"/>
          <w:b/>
          <w:color w:val="1A1A1A"/>
        </w:rPr>
        <w:t>大单已转为净流入</w:t>
      </w:r>
      <w:r>
        <w:rPr>
          <w:rFonts w:ascii="Microsoft YaHei" w:hAnsi="Microsoft YaHei"/>
        </w:rPr>
        <w:t>（+110.8万），今日延续资金净流入态势</w:t>
      </w:r>
    </w:p>
    <w:p>
      <w:pPr>
        <w:pStyle w:val="ListBullet"/>
      </w:pPr>
      <w:r>
        <w:rPr>
          <w:rFonts w:ascii="Microsoft YaHei" w:hAnsi="Microsoft YaHei"/>
        </w:rPr>
        <w:t>中单持续净流出（-572.6万），说明部分散户/中等资金在趁反弹减仓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小单大幅净流入</w:t>
      </w:r>
      <w:r>
        <w:rPr>
          <w:rFonts w:ascii="Microsoft YaHei" w:hAnsi="Microsoft YaHei"/>
        </w:rPr>
        <w:t>（+1,015.4万），散户参与度有所提升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6.00亿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-0.04%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0.01亿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-2.67%</w:t>
            </w:r>
          </w:p>
        </w:tc>
      </w:tr>
    </w:tbl>
    <w:p/>
    <w:p>
      <w:r>
        <w:rPr>
          <w:rFonts w:ascii="Microsoft YaHei" w:hAnsi="Microsoft YaHei"/>
        </w:rPr>
        <w:t>融资余额微降，融券余额极低且继续缩减，做空力量微弱，筹码相对稳定。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5.12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上方运行 ✅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5.07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上方运行 ✅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4.92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上方运行 ✅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5.22元</w:t>
      </w:r>
      <w:r>
        <w:rPr>
          <w:rFonts w:ascii="Microsoft YaHei" w:hAnsi="Microsoft YaHei"/>
        </w:rPr>
        <w:t xml:space="preserve"> 站稳所有短期均线（MA5/MA10/MA20）之上，呈</w:t>
      </w:r>
      <w:r>
        <w:rPr>
          <w:rFonts w:ascii="Microsoft YaHei" w:hAnsi="Microsoft YaHei"/>
          <w:b/>
          <w:color w:val="1A1A1A"/>
        </w:rPr>
        <w:t>多头排列</w:t>
      </w:r>
    </w:p>
    <w:p>
      <w:pPr>
        <w:pStyle w:val="ListBullet"/>
      </w:pPr>
      <w:r>
        <w:rPr>
          <w:rFonts w:ascii="Microsoft YaHei" w:hAnsi="Microsoft YaHei"/>
        </w:rPr>
        <w:t xml:space="preserve">较MA20的偏离度达 </w:t>
      </w:r>
      <w:r>
        <w:rPr>
          <w:rFonts w:ascii="Microsoft YaHei" w:hAnsi="Microsoft YaHei"/>
          <w:b/>
          <w:color w:val="1A1A1A"/>
        </w:rPr>
        <w:t>+6.1%</w:t>
      </w:r>
      <w:r>
        <w:rPr>
          <w:rFonts w:ascii="Microsoft YaHei" w:hAnsi="Microsoft YaHei"/>
        </w:rPr>
        <w:t>，短期处于相对强势区间，但注意偏离均线过远可能引发技术性震荡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5.28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4.92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4.56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当前价距上轨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-1.1%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>股价运行于布林带中轨与上轨之间，属</w:t>
      </w:r>
      <w:r>
        <w:rPr>
          <w:rFonts w:ascii="Microsoft YaHei" w:hAnsi="Microsoft YaHei"/>
          <w:b/>
          <w:color w:val="1A1A1A"/>
        </w:rPr>
        <w:t>强势区域</w:t>
      </w:r>
    </w:p>
    <w:p>
      <w:pPr>
        <w:pStyle w:val="ListBullet"/>
      </w:pPr>
      <w:r>
        <w:rPr>
          <w:rFonts w:ascii="Microsoft YaHei" w:hAnsi="Microsoft YaHei"/>
        </w:rPr>
        <w:t xml:space="preserve">距上轨 </w:t>
      </w:r>
      <w:r>
        <w:rPr>
          <w:rFonts w:ascii="Microsoft YaHei" w:hAnsi="Microsoft YaHei"/>
          <w:b/>
          <w:color w:val="1A1A1A"/>
        </w:rPr>
        <w:t>5.28元</w:t>
      </w:r>
      <w:r>
        <w:rPr>
          <w:rFonts w:ascii="Microsoft YaHei" w:hAnsi="Microsoft YaHei"/>
        </w:rPr>
        <w:t xml:space="preserve"> 仅 </w:t>
      </w:r>
      <w:r>
        <w:rPr>
          <w:rFonts w:ascii="Microsoft YaHei" w:hAnsi="Microsoft YaHei"/>
          <w:b/>
          <w:color w:val="1A1A1A"/>
        </w:rPr>
        <w:t>1.1%</w:t>
      </w:r>
      <w:r>
        <w:rPr>
          <w:rFonts w:ascii="Microsoft YaHei" w:hAnsi="Microsoft YaHei"/>
        </w:rPr>
        <w:t>，短线存在上轨压力考验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今日重要消息</w:t>
      </w:r>
    </w:p>
    <w:p>
      <w:r>
        <w:rPr>
          <w:rFonts w:ascii="Microsoft YaHei" w:hAnsi="Microsoft YaHei"/>
          <w:b/>
          <w:color w:val="1A1A1A"/>
        </w:rPr>
        <w:t>隔夜全球要闻</w:t>
      </w:r>
      <w:r>
        <w:rPr>
          <w:rFonts w:ascii="Microsoft YaHei" w:hAnsi="Microsoft YaHei"/>
        </w:rPr>
        <w:t>（2026-07-29 06:00）关键词匹配：航运、桥梁</w:t>
      </w:r>
    </w:p>
    <w:p>
      <w:r>
        <w:rPr>
          <w:rFonts w:ascii="Microsoft YaHei" w:hAnsi="Microsoft YaHei"/>
        </w:rPr>
        <w:t>主要内容摘要：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霍尔木兹海峡局势</w:t>
      </w:r>
      <w:r>
        <w:rPr>
          <w:rFonts w:ascii="Microsoft YaHei" w:hAnsi="Microsoft YaHei"/>
        </w:rPr>
        <w:t>：伊朗提议自行管理霍尔木兹海峡一侧航运，阿曼管理另一侧，并向美方传递信号。伊朗军方表态称不接受任何国家使用伊朗资产进行赔偿，相关船只将被禁止通过霍尔木兹海峡。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特朗普表态</w:t>
      </w:r>
      <w:r>
        <w:rPr>
          <w:rFonts w:ascii="Microsoft YaHei" w:hAnsi="Microsoft YaHei"/>
        </w:rPr>
        <w:t>：表示希望避免袭击伊朗的桥梁和发电厂，地缘冲突升级风险有所缓和。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国际原油大跌</w:t>
      </w:r>
      <w:r>
        <w:rPr>
          <w:rFonts w:ascii="Microsoft YaHei" w:hAnsi="Microsoft YaHei"/>
        </w:rPr>
        <w:t xml:space="preserve">：WTI原油期货 </w:t>
      </w:r>
      <w:r>
        <w:rPr>
          <w:rFonts w:ascii="Microsoft YaHei" w:hAnsi="Microsoft YaHei"/>
          <w:b/>
          <w:color w:val="1A1A1A"/>
        </w:rPr>
        <w:t>-4.06%</w:t>
      </w:r>
      <w:r>
        <w:rPr>
          <w:rFonts w:ascii="Microsoft YaHei" w:hAnsi="Microsoft YaHei"/>
        </w:rPr>
        <w:t xml:space="preserve">，布伦特原油期货 </w:t>
      </w:r>
      <w:r>
        <w:rPr>
          <w:rFonts w:ascii="Microsoft YaHei" w:hAnsi="Microsoft YaHei"/>
          <w:b/>
          <w:color w:val="1A1A1A"/>
        </w:rPr>
        <w:t>-4.83%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影响分析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逻辑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霍尔木兹海峡运营管理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⬆️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偏利好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海峡通行秩序化有利于全球航运稳定，减少不确定性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地缘风险缓和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⬆️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偏利好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特朗普无意升级冲突，航运保险成本预期下降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国际油价大跌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⬆️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偏利好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船用燃料成本下降，直接利好航运及港口企业运营利润</w:t>
            </w:r>
          </w:p>
        </w:tc>
      </w:tr>
    </w:tbl>
    <w:p/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全市场排名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交通基本设施（A股）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25/47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海港与服务（A股）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163/1158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11/19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51/121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232/319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  <w:b/>
          <w:color w:val="1A1A1A"/>
        </w:rPr>
        <w:t>交通基本设施板块</w:t>
      </w:r>
      <w:r>
        <w:rPr>
          <w:rFonts w:ascii="Microsoft YaHei" w:hAnsi="Microsoft YaHei"/>
        </w:rPr>
        <w:t xml:space="preserve">表现较好（+0.87%），上港集团在板块内排名 </w:t>
      </w:r>
      <w:r>
        <w:rPr>
          <w:rFonts w:ascii="Microsoft YaHei" w:hAnsi="Microsoft YaHei"/>
          <w:b/>
          <w:color w:val="1A1A1A"/>
        </w:rPr>
        <w:t>25/47</w:t>
      </w:r>
      <w:r>
        <w:rPr>
          <w:rFonts w:ascii="Microsoft YaHei" w:hAnsi="Microsoft YaHei"/>
        </w:rPr>
        <w:t>，处于中游偏上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海港与服务板块</w:t>
      </w:r>
      <w:r>
        <w:rPr>
          <w:rFonts w:ascii="Microsoft YaHei" w:hAnsi="Microsoft YaHei"/>
        </w:rPr>
        <w:t xml:space="preserve">整体上涨 </w:t>
      </w:r>
      <w:r>
        <w:rPr>
          <w:rFonts w:ascii="Microsoft YaHei" w:hAnsi="Microsoft YaHei"/>
          <w:b/>
          <w:color w:val="1A1A1A"/>
        </w:rPr>
        <w:t>+0.60%</w:t>
      </w:r>
      <w:r>
        <w:rPr>
          <w:rFonts w:ascii="Microsoft YaHei" w:hAnsi="Microsoft YaHei"/>
        </w:rPr>
        <w:t>，领涨个股招商港口（+3.18%）、辽港股份（+2.80%）、唐山港（+2.01%），上港集团作为行业龙头涨幅略低于板块均值</w:t>
      </w:r>
    </w:p>
    <w:p>
      <w:pPr>
        <w:pStyle w:val="ListBullet"/>
      </w:pPr>
      <w:r>
        <w:rPr>
          <w:rFonts w:ascii="Microsoft YaHei" w:hAnsi="Microsoft YaHei"/>
        </w:rPr>
        <w:t xml:space="preserve">板块内分化明显，皖通高速 </w:t>
      </w:r>
      <w:r>
        <w:rPr>
          <w:rFonts w:ascii="Microsoft YaHei" w:hAnsi="Microsoft YaHei"/>
          <w:b/>
          <w:color w:val="1A1A1A"/>
        </w:rPr>
        <w:t>+8.87%</w:t>
      </w:r>
      <w:r>
        <w:rPr>
          <w:rFonts w:ascii="Microsoft YaHei" w:hAnsi="Microsoft YaHei"/>
        </w:rPr>
        <w:t xml:space="preserve"> 领涨交通基建，而部分小市值标的跌幅较大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主力观点：短线偏多，维持震荡偏强格局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量价配合健康</w:t>
      </w:r>
      <w:r>
        <w:rPr>
          <w:rFonts w:ascii="Microsoft YaHei" w:hAnsi="Microsoft YaHei"/>
        </w:rPr>
        <w:t xml:space="preserve">：今日明显放量（换手率放大 </w:t>
      </w:r>
      <w:r>
        <w:rPr>
          <w:rFonts w:ascii="Microsoft YaHei" w:hAnsi="Microsoft YaHei"/>
          <w:b/>
          <w:color w:val="1A1A1A"/>
        </w:rPr>
        <w:t>1.58倍</w:t>
      </w:r>
      <w:r>
        <w:rPr>
          <w:rFonts w:ascii="Microsoft YaHei" w:hAnsi="Microsoft YaHei"/>
        </w:rPr>
        <w:t>）+ 价格上涨，且外盘大于内盘，买盘力量占优，短线动能充足。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资金面改善</w:t>
      </w:r>
      <w:r>
        <w:rPr>
          <w:rFonts w:ascii="Microsoft YaHei" w:hAnsi="Microsoft YaHei"/>
        </w:rPr>
        <w:t xml:space="preserve">：大单已连续净流入，今日盘中净流入 </w:t>
      </w:r>
      <w:r>
        <w:rPr>
          <w:rFonts w:ascii="Microsoft YaHei" w:hAnsi="Microsoft YaHei"/>
          <w:b/>
          <w:color w:val="1A1A1A"/>
        </w:rPr>
        <w:t>553.64万元</w:t>
      </w:r>
      <w:r>
        <w:rPr>
          <w:rFonts w:ascii="Microsoft YaHei" w:hAnsi="Microsoft YaHei"/>
        </w:rPr>
        <w:t>，且流入峰值远超流出峰值，暗示机构资金在低位主动配置。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技术面多头排列</w:t>
      </w:r>
      <w:r>
        <w:rPr>
          <w:rFonts w:ascii="Microsoft YaHei" w:hAnsi="Microsoft YaHei"/>
        </w:rPr>
        <w:t xml:space="preserve">：股价站稳MA5/MA10/MA20三条均线，布林带中轨上方运行，短期趋势向好。但距布林上轨仅 </w:t>
      </w:r>
      <w:r>
        <w:rPr>
          <w:rFonts w:ascii="Microsoft YaHei" w:hAnsi="Microsoft YaHei"/>
          <w:b/>
          <w:color w:val="1A1A1A"/>
        </w:rPr>
        <w:t>1.1%</w:t>
      </w:r>
      <w:r>
        <w:rPr>
          <w:rFonts w:ascii="Microsoft YaHei" w:hAnsi="Microsoft YaHei"/>
        </w:rPr>
        <w:t xml:space="preserve">，且偏离MA20已达 </w:t>
      </w:r>
      <w:r>
        <w:rPr>
          <w:rFonts w:ascii="Microsoft YaHei" w:hAnsi="Microsoft YaHei"/>
          <w:b/>
          <w:color w:val="1A1A1A"/>
        </w:rPr>
        <w:t>6.1%</w:t>
      </w:r>
      <w:r>
        <w:rPr>
          <w:rFonts w:ascii="Microsoft YaHei" w:hAnsi="Microsoft YaHei"/>
        </w:rPr>
        <w:t xml:space="preserve">，短线若冲高至 </w:t>
      </w:r>
      <w:r>
        <w:rPr>
          <w:rFonts w:ascii="Microsoft YaHei" w:hAnsi="Microsoft YaHei"/>
          <w:b/>
          <w:color w:val="1A1A1A"/>
        </w:rPr>
        <w:t>5.28元</w:t>
      </w:r>
      <w:r>
        <w:rPr>
          <w:rFonts w:ascii="Microsoft YaHei" w:hAnsi="Microsoft YaHei"/>
        </w:rPr>
        <w:t>附近需关注压力。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估值安全垫厚实</w:t>
      </w:r>
      <w:r>
        <w:rPr>
          <w:rFonts w:ascii="Microsoft YaHei" w:hAnsi="Microsoft YaHei"/>
        </w:rPr>
        <w:t xml:space="preserve">：PE </w:t>
      </w:r>
      <w:r>
        <w:rPr>
          <w:rFonts w:ascii="Microsoft YaHei" w:hAnsi="Microsoft YaHei"/>
          <w:b/>
          <w:color w:val="1A1A1A"/>
        </w:rPr>
        <w:t>7.58倍</w:t>
      </w:r>
      <w:r>
        <w:rPr>
          <w:rFonts w:ascii="Microsoft YaHei" w:hAnsi="Microsoft YaHei"/>
        </w:rPr>
        <w:t xml:space="preserve">、PB </w:t>
      </w:r>
      <w:r>
        <w:rPr>
          <w:rFonts w:ascii="Microsoft YaHei" w:hAnsi="Microsoft YaHei"/>
          <w:b/>
          <w:color w:val="1A1A1A"/>
        </w:rPr>
        <w:t>0.84倍（破净）</w:t>
      </w:r>
      <w:r>
        <w:rPr>
          <w:rFonts w:ascii="Microsoft YaHei" w:hAnsi="Microsoft YaHei"/>
        </w:rPr>
        <w:t>，在港口板块中具备较高的安全边际和配置价值。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消息面偏暖</w:t>
      </w:r>
      <w:r>
        <w:rPr>
          <w:rFonts w:ascii="Microsoft YaHei" w:hAnsi="Microsoft YaHei"/>
        </w:rPr>
        <w:t>：霍尔木兹海峡局势管理有序化、地缘风险缓和、国际油价大跌三重利好叠加，有助于提振港口航运板块情绪。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短线偏离均线较多，存在技术性回踩MA5（5.12元）的可能</w:t>
      </w:r>
    </w:p>
    <w:p>
      <w:pPr>
        <w:pStyle w:val="ListBullet"/>
      </w:pPr>
      <w:r>
        <w:rPr>
          <w:rFonts w:ascii="Microsoft YaHei" w:hAnsi="Microsoft YaHei"/>
        </w:rPr>
        <w:t xml:space="preserve">全市场成交虽放量，但个股量比仅 </w:t>
      </w:r>
      <w:r>
        <w:rPr>
          <w:rFonts w:ascii="Microsoft YaHei" w:hAnsi="Microsoft YaHei"/>
          <w:b/>
          <w:color w:val="1A1A1A"/>
        </w:rPr>
        <w:t>1.02</w:t>
      </w:r>
      <w:r>
        <w:rPr>
          <w:rFonts w:ascii="Microsoft YaHei" w:hAnsi="Microsoft YaHei"/>
        </w:rPr>
        <w:t>，能否持续放量突破需观察午后走势</w:t>
      </w:r>
    </w:p>
    <w:p>
      <w:pPr>
        <w:pStyle w:val="ListBullet"/>
      </w:pPr>
      <w:r>
        <w:rPr>
          <w:rFonts w:ascii="Microsoft YaHei" w:hAnsi="Microsoft YaHei"/>
        </w:rPr>
        <w:t>外盘扰动因素（霍尔木兹局势演变）仍存在不确定性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：以上分析基于公开数据和资讯，仅供参考，不构成投资建议。股市有风险，投资需谨慎。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上港集团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