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中国中免（601888.SH）午间分析报告</w:t>
      </w: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>今日全市场情绪偏暖，</w:t>
      </w:r>
      <w:r>
        <w:rPr>
          <w:rFonts w:ascii="Microsoft YaHei" w:hAnsi="Microsoft YaHei"/>
          <w:b/>
          <w:color w:val="1A1A1A"/>
        </w:rPr>
        <w:t>市场热度57（高）</w:t>
      </w:r>
      <w:r>
        <w:rPr>
          <w:rFonts w:ascii="Microsoft YaHei" w:hAnsi="Microsoft YaHei"/>
        </w:rPr>
        <w:t xml:space="preserve">，成交额达 </w:t>
      </w:r>
      <w:r>
        <w:rPr>
          <w:rFonts w:ascii="Microsoft YaHei" w:hAnsi="Microsoft YaHei"/>
          <w:b/>
          <w:color w:val="1A1A1A"/>
        </w:rPr>
        <w:t>1.48万亿元（+1516亿）</w:t>
      </w:r>
      <w:r>
        <w:rPr>
          <w:rFonts w:ascii="Microsoft YaHei" w:hAnsi="Microsoft YaHei"/>
        </w:rPr>
        <w:t xml:space="preserve">，量能显著放大。上涨个股 </w:t>
      </w:r>
      <w:r>
        <w:rPr>
          <w:rFonts w:ascii="Microsoft YaHei" w:hAnsi="Microsoft YaHei"/>
          <w:b/>
          <w:color w:val="1A1A1A"/>
        </w:rPr>
        <w:t>3431只</w:t>
      </w:r>
      <w:r>
        <w:rPr>
          <w:rFonts w:ascii="Microsoft YaHei" w:hAnsi="Microsoft YaHei"/>
        </w:rPr>
        <w:t xml:space="preserve">，下跌 </w:t>
      </w:r>
      <w:r>
        <w:rPr>
          <w:rFonts w:ascii="Microsoft YaHei" w:hAnsi="Microsoft YaHei"/>
          <w:b/>
          <w:color w:val="1A1A1A"/>
        </w:rPr>
        <w:t>2000只</w:t>
      </w:r>
      <w:r>
        <w:rPr>
          <w:rFonts w:ascii="Microsoft YaHei" w:hAnsi="Microsoft YaHei"/>
        </w:rPr>
        <w:t xml:space="preserve">，上涨占比 </w:t>
      </w:r>
      <w:r>
        <w:rPr>
          <w:rFonts w:ascii="Microsoft YaHei" w:hAnsi="Microsoft YaHei"/>
          <w:b/>
          <w:color w:val="1A1A1A"/>
        </w:rPr>
        <w:t>78%</w:t>
      </w:r>
      <w:r>
        <w:rPr>
          <w:rFonts w:ascii="Microsoft YaHei" w:hAnsi="Microsoft YaHei"/>
        </w:rPr>
        <w:t xml:space="preserve">，涨停58只、跌停19只。赚钱效应约为 </w:t>
      </w:r>
      <w:r>
        <w:rPr>
          <w:rFonts w:ascii="Microsoft YaHei" w:hAnsi="Microsoft YaHei"/>
          <w:b/>
          <w:color w:val="1A1A1A"/>
        </w:rPr>
        <w:t>46%</w:t>
      </w:r>
      <w:r>
        <w:rPr>
          <w:rFonts w:ascii="Microsoft YaHei" w:hAnsi="Microsoft YaHei"/>
        </w:rPr>
        <w:t xml:space="preserve">，整体市场人气较好，涨幅集中在 </w:t>
      </w:r>
      <w:r>
        <w:rPr>
          <w:rFonts w:ascii="Microsoft YaHei" w:hAnsi="Microsoft YaHei"/>
          <w:b/>
          <w:color w:val="1A1A1A"/>
        </w:rPr>
        <w:t>1%~2%</w:t>
      </w:r>
      <w:r>
        <w:rPr>
          <w:rFonts w:ascii="Microsoft YaHei" w:hAnsi="Microsoft YaHei"/>
        </w:rPr>
        <w:t xml:space="preserve"> 区间，做多意愿有所恢复。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收盘数据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项目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54.67 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+3.35%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开盘/最高/最低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52.50 / 55.14 / 52.40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成交额（万元）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271,826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成交量（手）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501,344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2.57%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1.21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18.28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1.98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总市值（亿元）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1,135.93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核心看点：</w:t>
      </w:r>
    </w:p>
    <w:p>
      <w:pPr>
        <w:pStyle w:val="ListBullet"/>
      </w:pPr>
      <w:r>
        <w:rPr>
          <w:rFonts w:ascii="Microsoft YaHei" w:hAnsi="Microsoft YaHei"/>
        </w:rPr>
        <w:t xml:space="preserve">股价低开高走，开盘价 </w:t>
      </w:r>
      <w:r>
        <w:rPr>
          <w:rFonts w:ascii="Microsoft YaHei" w:hAnsi="Microsoft YaHei"/>
          <w:b/>
          <w:color w:val="1A1A1A"/>
        </w:rPr>
        <w:t>52.50元</w:t>
      </w:r>
      <w:r>
        <w:rPr>
          <w:rFonts w:ascii="Microsoft YaHei" w:hAnsi="Microsoft YaHei"/>
        </w:rPr>
        <w:t xml:space="preserve">，较昨收52.90元小幅低开，随后震荡上行，盘中最高触及 </w:t>
      </w:r>
      <w:r>
        <w:rPr>
          <w:rFonts w:ascii="Microsoft YaHei" w:hAnsi="Microsoft YaHei"/>
          <w:b/>
          <w:color w:val="1A1A1A"/>
        </w:rPr>
        <w:t>55.14元</w:t>
      </w:r>
      <w:r>
        <w:rPr>
          <w:rFonts w:ascii="Microsoft YaHei" w:hAnsi="Microsoft YaHei"/>
        </w:rPr>
        <w:t xml:space="preserve">，振幅达 </w:t>
      </w:r>
      <w:r>
        <w:rPr>
          <w:rFonts w:ascii="Microsoft YaHei" w:hAnsi="Microsoft YaHei"/>
          <w:b/>
          <w:color w:val="1A1A1A"/>
        </w:rPr>
        <w:t>5.18%</w:t>
      </w:r>
      <w:r>
        <w:rPr>
          <w:rFonts w:ascii="Microsoft YaHei" w:hAnsi="Microsoft YaHei"/>
        </w:rPr>
        <w:t xml:space="preserve">，最终午间收于 </w:t>
      </w:r>
      <w:r>
        <w:rPr>
          <w:rFonts w:ascii="Microsoft YaHei" w:hAnsi="Microsoft YaHei"/>
          <w:b/>
          <w:color w:val="1A1A1A"/>
        </w:rPr>
        <w:t>54.67元（+3.35%）</w:t>
      </w:r>
      <w:r>
        <w:rPr>
          <w:rFonts w:ascii="Microsoft YaHei" w:hAnsi="Microsoft YaHei"/>
        </w:rPr>
        <w:t>，走势强劲。</w:t>
      </w:r>
    </w:p>
    <w:p>
      <w:pPr>
        <w:pStyle w:val="ListBullet"/>
      </w:pPr>
      <w:r>
        <w:rPr>
          <w:rFonts w:ascii="Microsoft YaHei" w:hAnsi="Microsoft YaHei"/>
        </w:rPr>
        <w:t xml:space="preserve">今日半日换手率 </w:t>
      </w:r>
      <w:r>
        <w:rPr>
          <w:rFonts w:ascii="Microsoft YaHei" w:hAnsi="Microsoft YaHei"/>
          <w:b/>
          <w:color w:val="1A1A1A"/>
        </w:rPr>
        <w:t>2.57%</w:t>
      </w:r>
      <w:r>
        <w:rPr>
          <w:rFonts w:ascii="Microsoft YaHei" w:hAnsi="Microsoft YaHei"/>
        </w:rPr>
        <w:t xml:space="preserve">，较上一交易日全日换手率 </w:t>
      </w:r>
      <w:r>
        <w:rPr>
          <w:rFonts w:ascii="Microsoft YaHei" w:hAnsi="Microsoft YaHei"/>
          <w:b/>
          <w:color w:val="1A1A1A"/>
        </w:rPr>
        <w:t>2.06%</w:t>
      </w:r>
      <w:r>
        <w:rPr>
          <w:rFonts w:ascii="Microsoft YaHei" w:hAnsi="Microsoft YaHei"/>
        </w:rPr>
        <w:t xml:space="preserve"> 放大 </w:t>
      </w:r>
      <w:r>
        <w:rPr>
          <w:rFonts w:ascii="Microsoft YaHei" w:hAnsi="Microsoft YaHei"/>
          <w:b/>
          <w:color w:val="1A1A1A"/>
        </w:rPr>
        <w:t>1.25倍</w:t>
      </w:r>
      <w:r>
        <w:rPr>
          <w:rFonts w:ascii="Microsoft YaHei" w:hAnsi="Microsoft YaHei"/>
        </w:rPr>
        <w:t>，呈现</w:t>
      </w:r>
      <w:r>
        <w:rPr>
          <w:rFonts w:ascii="Microsoft YaHei" w:hAnsi="Microsoft YaHei"/>
          <w:b/>
          <w:color w:val="1A1A1A"/>
        </w:rPr>
        <w:t>明显放量</w:t>
      </w:r>
      <w:r>
        <w:rPr>
          <w:rFonts w:ascii="Microsoft YaHei" w:hAnsi="Microsoft YaHei"/>
        </w:rPr>
        <w:t>特征，说明资金参与度大幅提升。</w:t>
      </w:r>
    </w:p>
    <w:p>
      <w:pPr>
        <w:pStyle w:val="ListBullet"/>
      </w:pPr>
      <w:r>
        <w:rPr>
          <w:rFonts w:ascii="Microsoft YaHei" w:hAnsi="Microsoft YaHei"/>
        </w:rPr>
        <w:t xml:space="preserve">动态PE仅 </w:t>
      </w:r>
      <w:r>
        <w:rPr>
          <w:rFonts w:ascii="Microsoft YaHei" w:hAnsi="Microsoft YaHei"/>
          <w:b/>
          <w:color w:val="1A1A1A"/>
        </w:rPr>
        <w:t>18.28倍</w:t>
      </w:r>
      <w:r>
        <w:rPr>
          <w:rFonts w:ascii="Microsoft YaHei" w:hAnsi="Microsoft YaHei"/>
        </w:rPr>
        <w:t>，处于历史估值中枢偏低位置，具备一定安全边际。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今日盘中资金流向（逐分钟统计）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净流向：净流入 4.03 亿元</w:t>
      </w:r>
    </w:p>
    <w:p>
      <w:pPr>
        <w:pStyle w:val="ListBullet"/>
      </w:pPr>
      <w:r>
        <w:rPr>
          <w:rFonts w:ascii="Microsoft YaHei" w:hAnsi="Microsoft YaHei"/>
        </w:rPr>
        <w:t xml:space="preserve">资金流入 </w:t>
      </w:r>
      <w:r>
        <w:rPr>
          <w:rFonts w:ascii="Microsoft YaHei" w:hAnsi="Microsoft YaHei"/>
          <w:b/>
          <w:color w:val="1A1A1A"/>
        </w:rPr>
        <w:t>66分钟</w:t>
      </w:r>
      <w:r>
        <w:rPr>
          <w:rFonts w:ascii="Microsoft YaHei" w:hAnsi="Microsoft YaHei"/>
        </w:rPr>
        <w:t xml:space="preserve"> / 流出 </w:t>
      </w:r>
      <w:r>
        <w:rPr>
          <w:rFonts w:ascii="Microsoft YaHei" w:hAnsi="Microsoft YaHei"/>
          <w:b/>
          <w:color w:val="1A1A1A"/>
        </w:rPr>
        <w:t>54分钟</w:t>
      </w:r>
    </w:p>
    <w:p>
      <w:pPr>
        <w:pStyle w:val="ListBullet"/>
      </w:pPr>
      <w:r>
        <w:rPr>
          <w:rFonts w:ascii="Microsoft YaHei" w:hAnsi="Microsoft YaHei"/>
        </w:rPr>
        <w:t>最大单分钟流入：</w:t>
      </w:r>
      <w:r>
        <w:rPr>
          <w:rFonts w:ascii="Microsoft YaHei" w:hAnsi="Microsoft YaHei"/>
          <w:b/>
          <w:color w:val="1A1A1A"/>
        </w:rPr>
        <w:t>7,375.2万元</w:t>
      </w:r>
    </w:p>
    <w:p>
      <w:pPr>
        <w:pStyle w:val="ListBullet"/>
      </w:pPr>
      <w:r>
        <w:rPr>
          <w:rFonts w:ascii="Microsoft YaHei" w:hAnsi="Microsoft YaHei"/>
        </w:rPr>
        <w:t>最大单分钟流出：</w:t>
      </w:r>
      <w:r>
        <w:rPr>
          <w:rFonts w:ascii="Microsoft YaHei" w:hAnsi="Microsoft YaHei"/>
          <w:b/>
          <w:color w:val="1A1A1A"/>
        </w:rPr>
        <w:t>1,364.8万元</w:t>
      </w:r>
    </w:p>
    <w:p>
      <w:r>
        <w:rPr>
          <w:rFonts w:ascii="Microsoft YaHei" w:hAnsi="Microsoft YaHei"/>
        </w:rPr>
        <w:t xml:space="preserve">资金流入强度远超流出，流入分钟数明显多于流出，且最大单分钟流入额约为最大流出的 </w:t>
      </w:r>
      <w:r>
        <w:rPr>
          <w:rFonts w:ascii="Microsoft YaHei" w:hAnsi="Microsoft YaHei"/>
          <w:b/>
          <w:color w:val="1A1A1A"/>
        </w:rPr>
        <w:t>5.4倍</w:t>
      </w:r>
      <w:r>
        <w:rPr>
          <w:rFonts w:ascii="Microsoft YaHei" w:hAnsi="Microsoft YaHei"/>
        </w:rPr>
        <w:t>，做多意愿坚决。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上一交易日资金细分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资金类型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净额（元）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买入（元）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卖出（元）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大单净额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+3.18亿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4.51亿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1.33亿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中单净额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+0.85亿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7.68亿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6.83亿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小单净额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+83万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1.11亿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1.11亿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+4.03亿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</w:rPr>
        <w:t xml:space="preserve">上一交易日已出现 </w:t>
      </w:r>
      <w:r>
        <w:rPr>
          <w:rFonts w:ascii="Microsoft YaHei" w:hAnsi="Microsoft YaHei"/>
          <w:b/>
          <w:color w:val="1A1A1A"/>
        </w:rPr>
        <w:t>大单净流入3.18亿元</w:t>
      </w:r>
      <w:r>
        <w:rPr>
          <w:rFonts w:ascii="Microsoft YaHei" w:hAnsi="Microsoft YaHei"/>
        </w:rPr>
        <w:t xml:space="preserve"> 的显著信号，今日盘中继续维持 </w:t>
      </w:r>
      <w:r>
        <w:rPr>
          <w:rFonts w:ascii="Microsoft YaHei" w:hAnsi="Microsoft YaHei"/>
          <w:b/>
          <w:color w:val="1A1A1A"/>
        </w:rPr>
        <w:t>净流入4.03亿</w:t>
      </w:r>
      <w:r>
        <w:rPr>
          <w:rFonts w:ascii="Microsoft YaHei" w:hAnsi="Microsoft YaHei"/>
        </w:rPr>
        <w:t>，资金连续性较好，</w:t>
      </w:r>
      <w:r>
        <w:rPr>
          <w:rFonts w:ascii="Microsoft YaHei" w:hAnsi="Microsoft YaHei"/>
          <w:b/>
          <w:color w:val="1A1A1A"/>
        </w:rPr>
        <w:t>主力资金态度积极</w:t>
      </w:r>
      <w:r>
        <w:rPr>
          <w:rFonts w:ascii="Microsoft YaHei" w:hAnsi="Microsoft YaHei"/>
        </w:rPr>
        <w:t>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融资融券（上一交易日）</w:t>
      </w:r>
    </w:p>
    <w:p>
      <w:pPr>
        <w:pStyle w:val="ListBullet"/>
      </w:pPr>
      <w:r>
        <w:rPr>
          <w:rFonts w:ascii="Microsoft YaHei" w:hAnsi="Microsoft YaHei"/>
        </w:rPr>
        <w:t>融资余额：</w:t>
      </w:r>
      <w:r>
        <w:rPr>
          <w:rFonts w:ascii="Microsoft YaHei" w:hAnsi="Microsoft YaHei"/>
          <w:b/>
          <w:color w:val="1A1A1A"/>
        </w:rPr>
        <w:t>35.94亿元（较前日-2.04%）</w:t>
      </w:r>
    </w:p>
    <w:p>
      <w:pPr>
        <w:pStyle w:val="ListBullet"/>
      </w:pPr>
      <w:r>
        <w:rPr>
          <w:rFonts w:ascii="Microsoft YaHei" w:hAnsi="Microsoft YaHei"/>
        </w:rPr>
        <w:t>融券余额：</w:t>
      </w:r>
      <w:r>
        <w:rPr>
          <w:rFonts w:ascii="Microsoft YaHei" w:hAnsi="Microsoft YaHei"/>
          <w:b/>
          <w:color w:val="1A1A1A"/>
        </w:rPr>
        <w:t>0.12亿元（较前日+5.31%）</w:t>
      </w:r>
    </w:p>
    <w:p>
      <w:r>
        <w:rPr>
          <w:rFonts w:ascii="Microsoft YaHei" w:hAnsi="Microsoft YaHei"/>
        </w:rPr>
        <w:t>融资余额小幅回落，但绝对值仍处高位；融券余额占比极小，做空力量有限。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位置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MA5（≈54.51）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当前价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54.67</w:t>
            </w:r>
            <w:r>
              <w:rPr>
                <w:rFonts w:ascii="Microsoft YaHei" w:hAnsi="Microsoft YaHei"/>
                <w:sz w:val="18"/>
              </w:rPr>
              <w:t>，紧贴MA5上方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+0.3%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MA10（≈53.44）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当前价位于MA10上方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+2.3%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MA20/布林中轨（≈52.81）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当前价位于MA20上方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+3.5%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布林带上轨（55.83）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距上轨仅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2.1%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接近上轨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布林带下轨（49.79）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技术研判：</w:t>
      </w:r>
    </w:p>
    <w:p>
      <w:pPr>
        <w:pStyle w:val="ListBullet"/>
      </w:pPr>
      <w:r>
        <w:rPr>
          <w:rFonts w:ascii="Microsoft YaHei" w:hAnsi="Microsoft YaHei"/>
        </w:rPr>
        <w:t xml:space="preserve">股价站上MA5/MA10/MA20三条均线，呈 </w:t>
      </w:r>
      <w:r>
        <w:rPr>
          <w:rFonts w:ascii="Microsoft YaHei" w:hAnsi="Microsoft YaHei"/>
          <w:b/>
          <w:color w:val="1A1A1A"/>
        </w:rPr>
        <w:t>多头排列</w:t>
      </w:r>
      <w:r>
        <w:rPr>
          <w:rFonts w:ascii="Microsoft YaHei" w:hAnsi="Microsoft YaHei"/>
        </w:rPr>
        <w:t xml:space="preserve"> 雏形</w:t>
      </w:r>
    </w:p>
    <w:p>
      <w:pPr>
        <w:pStyle w:val="ListBullet"/>
      </w:pPr>
      <w:r>
        <w:rPr>
          <w:rFonts w:ascii="Microsoft YaHei" w:hAnsi="Microsoft YaHei"/>
        </w:rPr>
        <w:t xml:space="preserve">今日盘中最高 </w:t>
      </w:r>
      <w:r>
        <w:rPr>
          <w:rFonts w:ascii="Microsoft YaHei" w:hAnsi="Microsoft YaHei"/>
          <w:b/>
          <w:color w:val="1A1A1A"/>
        </w:rPr>
        <w:t>55.14元</w:t>
      </w:r>
      <w:r>
        <w:rPr>
          <w:rFonts w:ascii="Microsoft YaHei" w:hAnsi="Microsoft YaHei"/>
        </w:rPr>
        <w:t xml:space="preserve">，已逼近布林带上轨 </w:t>
      </w:r>
      <w:r>
        <w:rPr>
          <w:rFonts w:ascii="Microsoft YaHei" w:hAnsi="Microsoft YaHei"/>
          <w:b/>
          <w:color w:val="1A1A1A"/>
        </w:rPr>
        <w:t>55.83元</w:t>
      </w:r>
      <w:r>
        <w:rPr>
          <w:rFonts w:ascii="Microsoft YaHei" w:hAnsi="Microsoft YaHei"/>
        </w:rPr>
        <w:t>，上轨附近存在一定短线压力</w:t>
      </w:r>
    </w:p>
    <w:p>
      <w:pPr>
        <w:pStyle w:val="ListBullet"/>
      </w:pPr>
      <w:r>
        <w:rPr>
          <w:rFonts w:ascii="Microsoft YaHei" w:hAnsi="Microsoft YaHei"/>
        </w:rPr>
        <w:t xml:space="preserve">布林带宽度（上轨-下轨）约 </w:t>
      </w:r>
      <w:r>
        <w:rPr>
          <w:rFonts w:ascii="Microsoft YaHei" w:hAnsi="Microsoft YaHei"/>
          <w:b/>
          <w:color w:val="1A1A1A"/>
        </w:rPr>
        <w:t>6.04元</w:t>
      </w:r>
      <w:r>
        <w:rPr>
          <w:rFonts w:ascii="Microsoft YaHei" w:hAnsi="Microsoft YaHei"/>
        </w:rPr>
        <w:t>，开口适中，尚未出现极端扩张或收窄</w:t>
      </w:r>
    </w:p>
    <w:p>
      <w:pPr>
        <w:pStyle w:val="ListBullet"/>
      </w:pPr>
      <w:r>
        <w:rPr>
          <w:rFonts w:ascii="Microsoft YaHei" w:hAnsi="Microsoft YaHei"/>
        </w:rPr>
        <w:t>整体技术形态偏强，但短线追高需注意上轨附近的阻力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板块联动催化</w:t>
      </w:r>
    </w:p>
    <w:p>
      <w:r>
        <w:rPr>
          <w:rFonts w:ascii="Microsoft YaHei" w:hAnsi="Microsoft YaHei"/>
          <w:b/>
          <w:color w:val="1A1A1A"/>
        </w:rPr>
        <w:t>商业零售板块（+2.16%）</w:t>
      </w:r>
      <w:r>
        <w:rPr>
          <w:rFonts w:ascii="Microsoft YaHei" w:hAnsi="Microsoft YaHei"/>
        </w:rPr>
        <w:t xml:space="preserve"> 今日表现活跃，主要驱动因素为：</w:t>
      </w: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上海市委财经工作委员会召开会议</w:t>
      </w:r>
      <w:r>
        <w:rPr>
          <w:rFonts w:ascii="Microsoft YaHei" w:hAnsi="Microsoft YaHei"/>
        </w:rPr>
        <w:t xml:space="preserve">，研究"十五五"时期推进国际消费中心城市建设、推动未来产业发展等工作，提出 </w:t>
      </w:r>
      <w:r>
        <w:rPr>
          <w:rFonts w:ascii="Microsoft YaHei" w:hAnsi="Microsoft YaHei"/>
          <w:b/>
          <w:color w:val="1A1A1A"/>
        </w:rPr>
        <w:t>"抢抓用好智能消费新机遇，大力拓展入境消费"</w:t>
      </w:r>
      <w:r>
        <w:rPr>
          <w:rFonts w:ascii="Microsoft YaHei" w:hAnsi="Microsoft YaHei"/>
        </w:rPr>
        <w:t>。</w:t>
      </w:r>
    </w:p>
    <w:p>
      <w:r>
        <w:rPr>
          <w:rFonts w:ascii="Microsoft YaHei" w:hAnsi="Microsoft YaHei"/>
        </w:rPr>
        <w:t xml:space="preserve">板块内 </w:t>
      </w:r>
      <w:r>
        <w:rPr>
          <w:rFonts w:ascii="Microsoft YaHei" w:hAnsi="Microsoft YaHei"/>
          <w:b/>
          <w:color w:val="1A1A1A"/>
        </w:rPr>
        <w:t>东百集团（+9.99%）、国光连锁（+9.99%）、国芳集团（+9.96%）</w:t>
      </w:r>
      <w:r>
        <w:rPr>
          <w:rFonts w:ascii="Microsoft YaHei" w:hAnsi="Microsoft YaHei"/>
        </w:rPr>
        <w:t xml:space="preserve"> 等多只零售股涨停，消费复苏预期再度升温。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个股盘中异动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时间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事件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价格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09:25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60日大幅上涨（开盘）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55.92元（+0.74%）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09:31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有大买盘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56.64元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09:38/09:42/10:51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出现3次大卖盘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56.96~57.95元</w:t>
            </w:r>
          </w:p>
        </w:tc>
      </w:tr>
    </w:tbl>
    <w:p/>
    <w:p>
      <w:r>
        <w:rPr>
          <w:rFonts w:ascii="Microsoft YaHei" w:hAnsi="Microsoft YaHei"/>
        </w:rPr>
        <w:t xml:space="preserve">早盘出现 </w:t>
      </w:r>
      <w:r>
        <w:rPr>
          <w:rFonts w:ascii="Microsoft YaHei" w:hAnsi="Microsoft YaHei"/>
          <w:b/>
          <w:color w:val="1A1A1A"/>
        </w:rPr>
        <w:t>大买盘</w:t>
      </w:r>
      <w:r>
        <w:rPr>
          <w:rFonts w:ascii="Microsoft YaHei" w:hAnsi="Microsoft YaHei"/>
        </w:rPr>
        <w:t xml:space="preserve"> 后股价快速拉升，但随后出现3次大卖盘，说明多空在高位存在一定分歧，部分获利盘选择兑现。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所属板块表现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该股排名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沪深300样本股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+1.57%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75/1158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85/319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上证50样本股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+3.11%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35/1158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25/55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消费者服务(A股)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-1.46%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521/1158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2/52</w:t>
            </w:r>
            <w:r>
              <w:rPr>
                <w:rFonts w:ascii="Microsoft YaHei" w:hAnsi="Microsoft YaHei"/>
                <w:sz w:val="18"/>
              </w:rPr>
              <w:t>（领涨）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酒店、餐馆与休闲(A股)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-1.28%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481/1158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1/38</w:t>
            </w:r>
            <w:r>
              <w:rPr>
                <w:rFonts w:ascii="Microsoft YaHei" w:hAnsi="Microsoft YaHei"/>
                <w:sz w:val="18"/>
              </w:rPr>
              <w:t>（领涨）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酒店、度假村与豪华游轮(A股)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-1.12%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449/1158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1/28</w:t>
            </w:r>
            <w:r>
              <w:rPr>
                <w:rFonts w:ascii="Microsoft YaHei" w:hAnsi="Microsoft YaHei"/>
                <w:sz w:val="18"/>
              </w:rPr>
              <w:t>（领涨）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关键发现：</w:t>
      </w:r>
    </w:p>
    <w:p>
      <w:pPr>
        <w:pStyle w:val="ListBullet"/>
      </w:pPr>
      <w:r>
        <w:rPr>
          <w:rFonts w:ascii="Microsoft YaHei" w:hAnsi="Microsoft YaHei"/>
        </w:rPr>
        <w:t xml:space="preserve">中国中免在上证50样本股中排名 </w:t>
      </w:r>
      <w:r>
        <w:rPr>
          <w:rFonts w:ascii="Microsoft YaHei" w:hAnsi="Microsoft YaHei"/>
          <w:b/>
          <w:color w:val="1A1A1A"/>
        </w:rPr>
        <w:t>25/55</w:t>
      </w:r>
      <w:r>
        <w:rPr>
          <w:rFonts w:ascii="Microsoft YaHei" w:hAnsi="Microsoft YaHei"/>
        </w:rPr>
        <w:t>，跑赢多数成份股</w:t>
      </w:r>
    </w:p>
    <w:p>
      <w:pPr>
        <w:pStyle w:val="ListBullet"/>
      </w:pPr>
      <w:r>
        <w:rPr>
          <w:rFonts w:ascii="Microsoft YaHei" w:hAnsi="Microsoft YaHei"/>
        </w:rPr>
        <w:t xml:space="preserve">在 </w:t>
      </w:r>
      <w:r>
        <w:rPr>
          <w:rFonts w:ascii="Microsoft YaHei" w:hAnsi="Microsoft YaHei"/>
          <w:b/>
          <w:color w:val="1A1A1A"/>
        </w:rPr>
        <w:t>消费者服务、酒店餐馆与休闲、酒店度假村</w:t>
      </w:r>
      <w:r>
        <w:rPr>
          <w:rFonts w:ascii="Microsoft YaHei" w:hAnsi="Microsoft YaHei"/>
        </w:rPr>
        <w:t xml:space="preserve"> 三个细分板块中均位列 </w:t>
      </w:r>
      <w:r>
        <w:rPr>
          <w:rFonts w:ascii="Microsoft YaHei" w:hAnsi="Microsoft YaHei"/>
          <w:b/>
          <w:color w:val="1A1A1A"/>
        </w:rPr>
        <w:t>第1或第2名</w:t>
      </w:r>
      <w:r>
        <w:rPr>
          <w:rFonts w:ascii="Microsoft YaHei" w:hAnsi="Microsoft YaHei"/>
        </w:rPr>
        <w:t>，是板块内绝对的领涨龙头</w:t>
      </w:r>
    </w:p>
    <w:p>
      <w:pPr>
        <w:pStyle w:val="ListBullet"/>
      </w:pPr>
      <w:r>
        <w:rPr>
          <w:rFonts w:ascii="Microsoft YaHei" w:hAnsi="Microsoft YaHei"/>
        </w:rPr>
        <w:t xml:space="preserve">所属部分消费服务板块指数为负（-1.46%），但中国中免逆势 </w:t>
      </w:r>
      <w:r>
        <w:rPr>
          <w:rFonts w:ascii="Microsoft YaHei" w:hAnsi="Microsoft YaHei"/>
          <w:b/>
          <w:color w:val="1A1A1A"/>
        </w:rPr>
        <w:t>+3.35%</w:t>
      </w:r>
      <w:r>
        <w:rPr>
          <w:rFonts w:ascii="Microsoft YaHei" w:hAnsi="Microsoft YaHei"/>
        </w:rPr>
        <w:t>，体现极强的</w:t>
      </w:r>
      <w:r>
        <w:rPr>
          <w:rFonts w:ascii="Microsoft YaHei" w:hAnsi="Microsoft YaHei"/>
          <w:b/>
          <w:color w:val="1A1A1A"/>
        </w:rPr>
        <w:t>个股阿尔法属性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信号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评价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市场情绪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热度57（高），上涨占比78%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偏暖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量价关系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放量上涨，量比1.21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健康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资金动向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盘中净流入4.03亿，大单主导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主力积极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技术形态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站上多条均线，逼近布林上轨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⚠️ 短线高位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板块催化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上海国际消费中心政策利好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正向催化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估值水平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PE 18.28倍，历史低位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安全边际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午间小结：</w:t>
      </w:r>
    </w:p>
    <w:p>
      <w:r>
        <w:rPr>
          <w:rFonts w:ascii="Microsoft YaHei" w:hAnsi="Microsoft YaHei"/>
        </w:rPr>
        <w:t xml:space="preserve">中国中免今日呈现 </w:t>
      </w:r>
      <w:r>
        <w:rPr>
          <w:rFonts w:ascii="Microsoft YaHei" w:hAnsi="Microsoft YaHei"/>
          <w:b/>
          <w:color w:val="1A1A1A"/>
        </w:rPr>
        <w:t>放量上攻</w:t>
      </w:r>
      <w:r>
        <w:rPr>
          <w:rFonts w:ascii="Microsoft YaHei" w:hAnsi="Microsoft YaHei"/>
        </w:rPr>
        <w:t xml:space="preserve"> 态势，半日涨幅 </w:t>
      </w:r>
      <w:r>
        <w:rPr>
          <w:rFonts w:ascii="Microsoft YaHei" w:hAnsi="Microsoft YaHei"/>
          <w:b/>
          <w:color w:val="1A1A1A"/>
        </w:rPr>
        <w:t>+3.35%</w:t>
      </w:r>
      <w:r>
        <w:rPr>
          <w:rFonts w:ascii="Microsoft YaHei" w:hAnsi="Microsoft YaHei"/>
        </w:rPr>
        <w:t xml:space="preserve">，资金净流入 </w:t>
      </w:r>
      <w:r>
        <w:rPr>
          <w:rFonts w:ascii="Microsoft YaHei" w:hAnsi="Microsoft YaHei"/>
          <w:b/>
          <w:color w:val="1A1A1A"/>
        </w:rPr>
        <w:t>4.03亿元</w:t>
      </w:r>
      <w:r>
        <w:rPr>
          <w:rFonts w:ascii="Microsoft YaHei" w:hAnsi="Microsoft YaHei"/>
        </w:rPr>
        <w:t>，大单资金连续两日主导流入，主力做多信号明确。上海推进国际消费中心城市建设的政策利好为消费板块注入新动力，公司作为免税龙头直接受益。</w:t>
      </w:r>
    </w:p>
    <w:p>
      <w:r>
        <w:rPr>
          <w:rFonts w:ascii="Microsoft YaHei" w:hAnsi="Microsoft YaHei"/>
        </w:rPr>
        <w:t xml:space="preserve">短线来看，股价已逼近布林上轨 </w:t>
      </w:r>
      <w:r>
        <w:rPr>
          <w:rFonts w:ascii="Microsoft YaHei" w:hAnsi="Microsoft YaHei"/>
          <w:b/>
          <w:color w:val="1A1A1A"/>
        </w:rPr>
        <w:t>55.83元</w:t>
      </w:r>
      <w:r>
        <w:rPr>
          <w:rFonts w:ascii="Microsoft YaHei" w:hAnsi="Microsoft YaHei"/>
        </w:rPr>
        <w:t xml:space="preserve">，且盘中出现多次大卖盘，高位存在一定获利回吐压力。午后需重点关注 </w:t>
      </w:r>
      <w:r>
        <w:rPr>
          <w:rFonts w:ascii="Microsoft YaHei" w:hAnsi="Microsoft YaHei"/>
          <w:b/>
          <w:color w:val="1A1A1A"/>
        </w:rPr>
        <w:t>55.14元</w:t>
      </w:r>
      <w:r>
        <w:rPr>
          <w:rFonts w:ascii="Microsoft YaHei" w:hAnsi="Microsoft YaHei"/>
        </w:rPr>
        <w:t xml:space="preserve">（今日高点）及 </w:t>
      </w:r>
      <w:r>
        <w:rPr>
          <w:rFonts w:ascii="Microsoft YaHei" w:hAnsi="Microsoft YaHei"/>
          <w:b/>
          <w:color w:val="1A1A1A"/>
        </w:rPr>
        <w:t>55.83元</w:t>
      </w:r>
      <w:r>
        <w:rPr>
          <w:rFonts w:ascii="Microsoft YaHei" w:hAnsi="Microsoft YaHei"/>
        </w:rPr>
        <w:t xml:space="preserve">（布林上轨）的突破情况，若量能持续配合，有望向上挑战；若遇阻回落，则关注 </w:t>
      </w:r>
      <w:r>
        <w:rPr>
          <w:rFonts w:ascii="Microsoft YaHei" w:hAnsi="Microsoft YaHei"/>
          <w:b/>
          <w:color w:val="1A1A1A"/>
        </w:rPr>
        <w:t>MA5（54.51元）</w:t>
      </w:r>
      <w:r>
        <w:rPr>
          <w:rFonts w:ascii="Microsoft YaHei" w:hAnsi="Microsoft YaHei"/>
        </w:rPr>
        <w:t xml:space="preserve"> 附近的支撑力度。</w:t>
      </w:r>
    </w:p>
    <w:p>
      <w:r>
        <w:rPr>
          <w:rFonts w:ascii="Microsoft YaHei" w:hAnsi="Microsoft YaHei"/>
        </w:rPr>
        <w:t xml:space="preserve">&gt; ⚠️ </w:t>
      </w:r>
      <w:r>
        <w:rPr>
          <w:rFonts w:ascii="Microsoft YaHei" w:hAnsi="Microsoft YaHei"/>
          <w:b/>
          <w:color w:val="1A1A1A"/>
        </w:rPr>
        <w:t>风险提示：</w:t>
      </w:r>
      <w:r>
        <w:rPr>
          <w:rFonts w:ascii="Microsoft YaHei" w:hAnsi="Microsoft YaHei"/>
        </w:rPr>
        <w:t xml:space="preserve"> 以上分析基于午间盘中数据，不构成投资建议。股市有风险，投资需谨慎。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中国中免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