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中国平安（601318.SH）午间分析报告</w:t>
      </w:r>
    </w:p>
    <w:p>
      <w:r>
        <w:rPr>
          <w:rFonts w:ascii="Microsoft YaHei" w:hAnsi="Microsoft YaHei"/>
          <w:b/>
          <w:color w:val="1A1A1A"/>
        </w:rPr>
        <w:t>数据截止：2026年7月29日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上涨家数3431只，下跌2000只</w:t>
      </w:r>
      <w:r>
        <w:rPr>
          <w:rFonts w:ascii="Microsoft YaHei" w:hAnsi="Microsoft YaHei"/>
        </w:rPr>
        <w:t xml:space="preserve">，涨停58只、跌停19只，市场热度指数录得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。全市场成交额 </w:t>
      </w:r>
      <w:r>
        <w:rPr>
          <w:rFonts w:ascii="Microsoft YaHei" w:hAnsi="Microsoft YaHei"/>
          <w:b/>
          <w:color w:val="1A1A1A"/>
        </w:rPr>
        <w:t>1.48万亿元</w:t>
      </w:r>
      <w:r>
        <w:rPr>
          <w:rFonts w:ascii="Microsoft YaHei" w:hAnsi="Microsoft YaHei"/>
        </w:rPr>
        <w:t xml:space="preserve">，较前一交易日放量 </w:t>
      </w:r>
      <w:r>
        <w:rPr>
          <w:rFonts w:ascii="Microsoft YaHei" w:hAnsi="Microsoft YaHei"/>
          <w:b/>
          <w:color w:val="1A1A1A"/>
        </w:rPr>
        <w:t>+1516亿元</w:t>
      </w:r>
      <w:r>
        <w:rPr>
          <w:rFonts w:ascii="Microsoft YaHei" w:hAnsi="Microsoft YaHei"/>
        </w:rPr>
        <w:t xml:space="preserve">，增量资金入场信号明显。上证50成分股大涨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，权重蓝筹成为今日行情核心引擎，中国平安作为保险龙头领涨板块。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53.23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50.70 / 50.72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53.27 / 50.71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+4.99%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1,754,451 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92.13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5.05%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52.51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9.63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0.98 倍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核心观察：</w:t>
      </w:r>
    </w:p>
    <w:p>
      <w:pPr>
        <w:pStyle w:val="ListBullet"/>
      </w:pPr>
      <w:r>
        <w:rPr>
          <w:rFonts w:ascii="Microsoft YaHei" w:hAnsi="Microsoft YaHei"/>
        </w:rPr>
        <w:t xml:space="preserve">股价以接近 </w:t>
      </w:r>
      <w:r>
        <w:rPr>
          <w:rFonts w:ascii="Microsoft YaHei" w:hAnsi="Microsoft YaHei"/>
          <w:b/>
          <w:color w:val="1A1A1A"/>
        </w:rPr>
        <w:t>全日最高点（53.27元）</w:t>
      </w:r>
      <w:r>
        <w:rPr>
          <w:rFonts w:ascii="Microsoft YaHei" w:hAnsi="Microsoft YaHei"/>
        </w:rPr>
        <w:t xml:space="preserve"> 收盘，仅微低于涨停价55.77元，多头气势强劲</w:t>
      </w:r>
    </w:p>
    <w:p>
      <w:pPr>
        <w:pStyle w:val="ListBullet"/>
      </w:pPr>
      <w:r>
        <w:rPr>
          <w:rFonts w:ascii="Microsoft YaHei" w:hAnsi="Microsoft YaHei"/>
        </w:rPr>
        <w:t xml:space="preserve">量比 </w:t>
      </w:r>
      <w:r>
        <w:rPr>
          <w:rFonts w:ascii="Microsoft YaHei" w:hAnsi="Microsoft YaHei"/>
          <w:b/>
          <w:color w:val="1A1A1A"/>
        </w:rPr>
        <w:t>1.80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1.65%</w:t>
      </w:r>
      <w:r>
        <w:rPr>
          <w:rFonts w:ascii="Microsoft YaHei" w:hAnsi="Microsoft YaHei"/>
        </w:rPr>
        <w:t xml:space="preserve">，较前一交易日全日换手率（0.62%）放大约 </w:t>
      </w:r>
      <w:r>
        <w:rPr>
          <w:rFonts w:ascii="Microsoft YaHei" w:hAnsi="Microsoft YaHei"/>
          <w:b/>
          <w:color w:val="1A1A1A"/>
        </w:rPr>
        <w:t>2.66倍</w:t>
      </w:r>
      <w:r>
        <w:rPr>
          <w:rFonts w:ascii="Microsoft YaHei" w:hAnsi="Microsoft YaHei"/>
        </w:rPr>
        <w:t>，量价齐升</w:t>
      </w:r>
    </w:p>
    <w:p>
      <w:pPr>
        <w:pStyle w:val="ListBullet"/>
      </w:pPr>
      <w:r>
        <w:rPr>
          <w:rFonts w:ascii="Microsoft YaHei" w:hAnsi="Microsoft YaHei"/>
        </w:rPr>
        <w:t xml:space="preserve">内外盘比值为 </w:t>
      </w:r>
      <w:r>
        <w:rPr>
          <w:rFonts w:ascii="Microsoft YaHei" w:hAnsi="Microsoft YaHei"/>
          <w:b/>
          <w:color w:val="1A1A1A"/>
        </w:rPr>
        <w:t>107.7万手 : 67.7万手（约1.59:1）</w:t>
      </w:r>
      <w:r>
        <w:rPr>
          <w:rFonts w:ascii="Microsoft YaHei" w:hAnsi="Microsoft YaHei"/>
        </w:rPr>
        <w:t>，主动性买盘显著领先</w:t>
      </w:r>
    </w:p>
    <w:p>
      <w:pPr>
        <w:pStyle w:val="ListBullet"/>
      </w:pPr>
      <w:r>
        <w:rPr>
          <w:rFonts w:ascii="Microsoft YaHei" w:hAnsi="Microsoft YaHei"/>
        </w:rPr>
        <w:t xml:space="preserve">PB为 </w:t>
      </w:r>
      <w:r>
        <w:rPr>
          <w:rFonts w:ascii="Microsoft YaHei" w:hAnsi="Microsoft YaHei"/>
          <w:b/>
          <w:color w:val="1A1A1A"/>
        </w:rPr>
        <w:t>0.98</w:t>
      </w:r>
      <w:r>
        <w:rPr>
          <w:rFonts w:ascii="Microsoft YaHei" w:hAnsi="Microsoft YaHei"/>
        </w:rPr>
        <w:t>，仍处于净资产附近，估值修复空间尚存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r>
        <w:rPr>
          <w:rFonts w:ascii="Microsoft YaHei" w:hAnsi="Microsoft YaHei"/>
          <w:b/>
          <w:color w:val="1A1A1A"/>
        </w:rPr>
        <w:t>逐分钟统计资金流向（今日午间）：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+1.11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53分钟 / 67分钟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7,852.6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4,495.4 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上一个交易日资金细分（元）：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+1.62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2.12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0.49 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-795.68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9.71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9.78 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-4,346.51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2.81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3.25 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资金面解读：</w:t>
      </w:r>
    </w:p>
    <w:p>
      <w:pPr>
        <w:pStyle w:val="ListBullet"/>
      </w:pPr>
      <w:r>
        <w:rPr>
          <w:rFonts w:ascii="Microsoft YaHei" w:hAnsi="Microsoft YaHei"/>
        </w:rPr>
        <w:t xml:space="preserve">今日午盘继续维持 </w:t>
      </w:r>
      <w:r>
        <w:rPr>
          <w:rFonts w:ascii="Microsoft YaHei" w:hAnsi="Microsoft YaHei"/>
          <w:b/>
          <w:color w:val="1A1A1A"/>
        </w:rPr>
        <w:t>净流入格局</w:t>
      </w:r>
      <w:r>
        <w:rPr>
          <w:rFonts w:ascii="Microsoft YaHei" w:hAnsi="Microsoft YaHei"/>
        </w:rPr>
        <w:t xml:space="preserve">，延续了上一交易日大单资金 </w:t>
      </w:r>
      <w:r>
        <w:rPr>
          <w:rFonts w:ascii="Microsoft YaHei" w:hAnsi="Microsoft YaHei"/>
          <w:b/>
          <w:color w:val="1A1A1A"/>
        </w:rPr>
        <w:t>+1.62亿</w:t>
      </w:r>
      <w:r>
        <w:rPr>
          <w:rFonts w:ascii="Microsoft YaHei" w:hAnsi="Microsoft YaHei"/>
        </w:rPr>
        <w:t xml:space="preserve"> 的强势流入态势</w:t>
      </w:r>
    </w:p>
    <w:p>
      <w:pPr>
        <w:pStyle w:val="ListBullet"/>
      </w:pPr>
      <w:r>
        <w:rPr>
          <w:rFonts w:ascii="Microsoft YaHei" w:hAnsi="Microsoft YaHei"/>
        </w:rPr>
        <w:t xml:space="preserve">大单资金显著主导行情，中小单则呈净流出，符合 </w:t>
      </w:r>
      <w:r>
        <w:rPr>
          <w:rFonts w:ascii="Microsoft YaHei" w:hAnsi="Microsoft YaHei"/>
          <w:b/>
          <w:color w:val="1A1A1A"/>
        </w:rPr>
        <w:t>主力吸筹、散户兑现</w:t>
      </w:r>
      <w:r>
        <w:rPr>
          <w:rFonts w:ascii="Microsoft YaHei" w:hAnsi="Microsoft YaHei"/>
        </w:rPr>
        <w:t xml:space="preserve"> 的经典结构</w:t>
      </w:r>
    </w:p>
    <w:p>
      <w:pPr>
        <w:pStyle w:val="ListBullet"/>
      </w:pPr>
      <w:r>
        <w:rPr>
          <w:rFonts w:ascii="Microsoft YaHei" w:hAnsi="Microsoft YaHei"/>
        </w:rPr>
        <w:t xml:space="preserve">融资余额 </w:t>
      </w:r>
      <w:r>
        <w:rPr>
          <w:rFonts w:ascii="Microsoft YaHei" w:hAnsi="Microsoft YaHei"/>
          <w:b/>
          <w:color w:val="1A1A1A"/>
        </w:rPr>
        <w:t>359.83亿</w:t>
      </w:r>
      <w:r>
        <w:rPr>
          <w:rFonts w:ascii="Microsoft YaHei" w:hAnsi="Microsoft YaHei"/>
        </w:rPr>
        <w:t xml:space="preserve">（较前日-0.12%）变化不大，融券余额 </w:t>
      </w:r>
      <w:r>
        <w:rPr>
          <w:rFonts w:ascii="Microsoft YaHei" w:hAnsi="Microsoft YaHei"/>
          <w:b/>
          <w:color w:val="1A1A1A"/>
        </w:rPr>
        <w:t>1.74亿</w:t>
      </w:r>
      <w:r>
        <w:rPr>
          <w:rFonts w:ascii="Microsoft YaHei" w:hAnsi="Microsoft YaHei"/>
        </w:rPr>
        <w:t>（+3.61%）小幅增加，杠杆情绪仍偏谨慎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53.75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当前价贴近平价（约-1.0%）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51.99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50.56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+5.3%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54.58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距当前仅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-2.5%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46.54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技术面研判：</w:t>
      </w:r>
    </w:p>
    <w:p>
      <w:pPr>
        <w:pStyle w:val="ListBullet"/>
      </w:pPr>
      <w:r>
        <w:rPr>
          <w:rFonts w:ascii="Microsoft YaHei" w:hAnsi="Microsoft YaHei"/>
        </w:rPr>
        <w:t xml:space="preserve">股价 </w:t>
      </w:r>
      <w:r>
        <w:rPr>
          <w:rFonts w:ascii="Microsoft YaHei" w:hAnsi="Microsoft YaHei"/>
          <w:b/>
          <w:color w:val="1A1A1A"/>
        </w:rPr>
        <w:t>强势突破MA10和MA20</w:t>
      </w:r>
      <w:r>
        <w:rPr>
          <w:rFonts w:ascii="Microsoft YaHei" w:hAnsi="Microsoft YaHei"/>
        </w:rPr>
        <w:t>，中短期均线已形成多头排列雏形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53.23元</w:t>
      </w:r>
      <w:r>
        <w:rPr>
          <w:rFonts w:ascii="Microsoft YaHei" w:hAnsi="Microsoft YaHei"/>
        </w:rPr>
        <w:t xml:space="preserve"> 距MA5（53.75元）仅 </w:t>
      </w:r>
      <w:r>
        <w:rPr>
          <w:rFonts w:ascii="Microsoft YaHei" w:hAnsi="Microsoft YaHei"/>
          <w:b/>
          <w:color w:val="1A1A1A"/>
        </w:rPr>
        <w:t>-1.0%</w:t>
      </w:r>
      <w:r>
        <w:rPr>
          <w:rFonts w:ascii="Microsoft YaHei" w:hAnsi="Microsoft YaHei"/>
        </w:rPr>
        <w:t>，短线存在回踩确认需求</w:t>
      </w:r>
    </w:p>
    <w:p>
      <w:pPr>
        <w:pStyle w:val="ListBullet"/>
      </w:pPr>
      <w:r>
        <w:rPr>
          <w:rFonts w:ascii="Microsoft YaHei" w:hAnsi="Microsoft YaHei"/>
        </w:rPr>
        <w:t xml:space="preserve">布林带上轨 </w:t>
      </w:r>
      <w:r>
        <w:rPr>
          <w:rFonts w:ascii="Microsoft YaHei" w:hAnsi="Microsoft YaHei"/>
          <w:b/>
          <w:color w:val="1A1A1A"/>
        </w:rPr>
        <w:t>54.58元</w:t>
      </w:r>
      <w:r>
        <w:rPr>
          <w:rFonts w:ascii="Microsoft YaHei" w:hAnsi="Microsoft YaHei"/>
        </w:rPr>
        <w:t xml:space="preserve"> 为短线上方压力位，若午后持续放量，有望冲击该位置</w:t>
      </w:r>
    </w:p>
    <w:p>
      <w:pPr>
        <w:pStyle w:val="ListBullet"/>
      </w:pPr>
      <w:r>
        <w:rPr>
          <w:rFonts w:ascii="Microsoft YaHei" w:hAnsi="Microsoft YaHei"/>
        </w:rPr>
        <w:t xml:space="preserve">振幅 </w:t>
      </w:r>
      <w:r>
        <w:rPr>
          <w:rFonts w:ascii="Microsoft YaHei" w:hAnsi="Microsoft YaHei"/>
          <w:b/>
          <w:color w:val="1A1A1A"/>
        </w:rPr>
        <w:t>5.05%</w:t>
      </w:r>
      <w:r>
        <w:rPr>
          <w:rFonts w:ascii="Microsoft YaHei" w:hAnsi="Microsoft YaHei"/>
        </w:rPr>
        <w:t>，盘中从50.71元一路上攻至53.27元，单边拉升特征明显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今日与保险/金融板块相关的重点资讯如下：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央行房地产贷款数据</w:t>
      </w:r>
      <w:r>
        <w:rPr>
          <w:rFonts w:ascii="Microsoft YaHei" w:hAnsi="Microsoft YaHei"/>
        </w:rPr>
        <w:t xml:space="preserve">：二季度末人民币房地产贷款余额 </w:t>
      </w:r>
      <w:r>
        <w:rPr>
          <w:rFonts w:ascii="Microsoft YaHei" w:hAnsi="Microsoft YaHei"/>
          <w:b/>
          <w:color w:val="1A1A1A"/>
        </w:rPr>
        <w:t>50.74万亿元，同比下降4.9%</w:t>
      </w:r>
      <w:r>
        <w:rPr>
          <w:rFonts w:ascii="Microsoft YaHei" w:hAnsi="Microsoft YaHei"/>
        </w:rPr>
        <w:t>。房地产风险持续出清，对保险公司地产相关资产敞口的压制逐步缓解，有利于保险板块估值修复。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银行理财规模增长</w:t>
      </w:r>
      <w:r>
        <w:rPr>
          <w:rFonts w:ascii="Microsoft YaHei" w:hAnsi="Microsoft YaHei"/>
        </w:rPr>
        <w:t xml:space="preserve">：截至2026年6月末，银行理财存续规模 </w:t>
      </w:r>
      <w:r>
        <w:rPr>
          <w:rFonts w:ascii="Microsoft YaHei" w:hAnsi="Microsoft YaHei"/>
          <w:b/>
          <w:color w:val="1A1A1A"/>
        </w:rPr>
        <w:t>33.66万亿元，同比+9.75%</w:t>
      </w:r>
      <w:r>
        <w:rPr>
          <w:rFonts w:ascii="Microsoft YaHei" w:hAnsi="Microsoft YaHei"/>
        </w:rPr>
        <w:t>。大资管行业扩容为保险资管带来协同效应。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MSCI指数调整</w:t>
      </w:r>
      <w:r>
        <w:rPr>
          <w:rFonts w:ascii="Microsoft YaHei" w:hAnsi="Microsoft YaHei"/>
        </w:rPr>
        <w:t>：长鑫科技因IPO被纳入MSCI中国全股票指数（8月10日生效），中国平安作为沪深300/上证50核心成分股，在指数基金被动配置中持续受益。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外部环境</w:t>
      </w:r>
      <w:r>
        <w:rPr>
          <w:rFonts w:ascii="Microsoft YaHei" w:hAnsi="Microsoft YaHei"/>
        </w:rPr>
        <w:t xml:space="preserve">：美股涨跌不一，费城半导体指数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 xml:space="preserve">，国际原油期货 </w:t>
      </w:r>
      <w:r>
        <w:rPr>
          <w:rFonts w:ascii="Microsoft YaHei" w:hAnsi="Microsoft YaHei"/>
          <w:b/>
          <w:color w:val="1A1A1A"/>
        </w:rPr>
        <w:t>大跌超4%</w:t>
      </w:r>
      <w:r>
        <w:rPr>
          <w:rFonts w:ascii="Microsoft YaHei" w:hAnsi="Microsoft YaHei"/>
        </w:rPr>
        <w:t>。外部风险偏好降温，但A股今日权重蓝筹逆势走强，显示内资主导的独立行情特征。</w:t>
      </w:r>
    </w:p>
    <w:p>
      <w:r>
        <w:rPr>
          <w:rFonts w:ascii="Microsoft YaHei" w:hAnsi="Microsoft YaHei"/>
        </w:rPr>
        <w:t xml:space="preserve">&gt; 注：今日无中国平安直接相关的公告或重大新闻，股价上涨更多源于 </w:t>
      </w:r>
      <w:r>
        <w:rPr>
          <w:rFonts w:ascii="Microsoft YaHei" w:hAnsi="Microsoft YaHei"/>
          <w:b/>
          <w:color w:val="1A1A1A"/>
        </w:rPr>
        <w:t>板块共振 + 资金风格切换</w:t>
      </w:r>
      <w:r>
        <w:rPr>
          <w:rFonts w:ascii="Microsoft YaHei" w:hAnsi="Microsoft YaHei"/>
        </w:rPr>
        <w:t xml:space="preserve"> 驱动。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保险Ⅱ（A股）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+4.51%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多元化保险（A股）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+5.66%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2/2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金融（A股）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10/55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35/319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板块共振分析：</w:t>
      </w:r>
    </w:p>
    <w:p>
      <w:pPr>
        <w:pStyle w:val="ListBullet"/>
      </w:pPr>
      <w:r>
        <w:rPr>
          <w:rFonts w:ascii="Microsoft YaHei" w:hAnsi="Microsoft YaHei"/>
        </w:rPr>
        <w:t xml:space="preserve">保险板块 </w:t>
      </w:r>
      <w:r>
        <w:rPr>
          <w:rFonts w:ascii="Microsoft YaHei" w:hAnsi="Microsoft YaHei"/>
          <w:b/>
          <w:color w:val="1A1A1A"/>
        </w:rPr>
        <w:t>全线飘红</w:t>
      </w:r>
      <w:r>
        <w:rPr>
          <w:rFonts w:ascii="Microsoft YaHei" w:hAnsi="Microsoft YaHei"/>
        </w:rPr>
        <w:t>，领涨为中国太保（+6.32%）、中国平安（+4.99%）、中国人保（+4.00%），板块协同效应极强</w:t>
      </w:r>
    </w:p>
    <w:p>
      <w:pPr>
        <w:pStyle w:val="ListBullet"/>
      </w:pPr>
      <w:r>
        <w:rPr>
          <w:rFonts w:ascii="Microsoft YaHei" w:hAnsi="Microsoft YaHei"/>
        </w:rPr>
        <w:t xml:space="preserve">上证50大涨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，中国平安在55只成分股中排名 </w:t>
      </w:r>
      <w:r>
        <w:rPr>
          <w:rFonts w:ascii="Microsoft YaHei" w:hAnsi="Microsoft YaHei"/>
          <w:b/>
          <w:color w:val="1A1A1A"/>
        </w:rPr>
        <w:t>第10位</w:t>
      </w:r>
      <w:r>
        <w:rPr>
          <w:rFonts w:ascii="Microsoft YaHei" w:hAnsi="Microsoft YaHei"/>
        </w:rPr>
        <w:t>，远超指数均值，属于领涨核心资产</w:t>
      </w:r>
    </w:p>
    <w:p>
      <w:pPr>
        <w:pStyle w:val="ListBullet"/>
      </w:pPr>
      <w:r>
        <w:rPr>
          <w:rFonts w:ascii="Microsoft YaHei" w:hAnsi="Microsoft YaHei"/>
        </w:rPr>
        <w:t xml:space="preserve">金融板块整体涨 </w:t>
      </w:r>
      <w:r>
        <w:rPr>
          <w:rFonts w:ascii="Microsoft YaHei" w:hAnsi="Microsoft YaHei"/>
          <w:b/>
          <w:color w:val="1A1A1A"/>
        </w:rPr>
        <w:t>+1.61%</w:t>
      </w:r>
      <w:r>
        <w:rPr>
          <w:rFonts w:ascii="Microsoft YaHei" w:hAnsi="Microsoft YaHei"/>
        </w:rPr>
        <w:t xml:space="preserve">，保险子行业 </w:t>
      </w:r>
      <w:r>
        <w:rPr>
          <w:rFonts w:ascii="Microsoft YaHei" w:hAnsi="Microsoft YaHei"/>
          <w:b/>
          <w:color w:val="1A1A1A"/>
        </w:rPr>
        <w:t>+4.51%</w:t>
      </w:r>
      <w:r>
        <w:rPr>
          <w:rFonts w:ascii="Microsoft YaHei" w:hAnsi="Microsoft YaHei"/>
        </w:rPr>
        <w:t xml:space="preserve"> 显著跑赢银行和券商，风格上呈现 </w:t>
      </w:r>
      <w:r>
        <w:rPr>
          <w:rFonts w:ascii="Microsoft YaHei" w:hAnsi="Microsoft YaHei"/>
          <w:b/>
          <w:color w:val="1A1A1A"/>
        </w:rPr>
        <w:t>"保险领衔、金融齐动"</w:t>
      </w:r>
      <w:r>
        <w:rPr>
          <w:rFonts w:ascii="Microsoft YaHei" w:hAnsi="Microsoft YaHei"/>
        </w:rPr>
        <w:t xml:space="preserve"> 的格局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量价结构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⭐⭐⭐⭐⭐ （放量+近涨停，强势突破）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 （主力持续净流入，中小单兑现）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 （突破均线压制，逼近布林上轨）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板块支撑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⭐⭐⭐⭐⭐ （保险板块集体大涨）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消息面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 （中性偏多，无直接催化但环境友好）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主力观点总结：</w:t>
      </w:r>
    </w:p>
    <w:p>
      <w:r>
        <w:rPr>
          <w:rFonts w:ascii="Microsoft YaHei" w:hAnsi="Microsoft YaHei"/>
        </w:rPr>
        <w:t xml:space="preserve">中国平安今日午盘以 </w:t>
      </w:r>
      <w:r>
        <w:rPr>
          <w:rFonts w:ascii="Microsoft YaHei" w:hAnsi="Microsoft YaHei"/>
          <w:b/>
          <w:color w:val="1A1A1A"/>
        </w:rPr>
        <w:t>+4.99%</w:t>
      </w:r>
      <w:r>
        <w:rPr>
          <w:rFonts w:ascii="Microsoft YaHei" w:hAnsi="Microsoft YaHei"/>
        </w:rPr>
        <w:t xml:space="preserve"> 的涨幅、</w:t>
      </w:r>
      <w:r>
        <w:rPr>
          <w:rFonts w:ascii="Microsoft YaHei" w:hAnsi="Microsoft YaHei"/>
          <w:b/>
          <w:color w:val="1A1A1A"/>
        </w:rPr>
        <w:t>92.13亿</w:t>
      </w:r>
      <w:r>
        <w:rPr>
          <w:rFonts w:ascii="Microsoft YaHei" w:hAnsi="Microsoft YaHei"/>
        </w:rPr>
        <w:t xml:space="preserve"> 的成交额领涨保险板块，呈现 </w:t>
      </w:r>
      <w:r>
        <w:rPr>
          <w:rFonts w:ascii="Microsoft YaHei" w:hAnsi="Microsoft YaHei"/>
          <w:b/>
          <w:color w:val="1A1A1A"/>
        </w:rPr>
        <w:t>量价齐升、主力控盘、板块共振</w:t>
      </w:r>
      <w:r>
        <w:rPr>
          <w:rFonts w:ascii="Microsoft YaHei" w:hAnsi="Microsoft YaHei"/>
        </w:rPr>
        <w:t xml:space="preserve"> 的三重强势特征。核心逻辑如下：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估值修复逻辑</w:t>
      </w:r>
      <w:r>
        <w:rPr>
          <w:rFonts w:ascii="Microsoft YaHei" w:hAnsi="Microsoft YaHei"/>
        </w:rPr>
        <w:t xml:space="preserve">：动态PE </w:t>
      </w:r>
      <w:r>
        <w:rPr>
          <w:rFonts w:ascii="Microsoft YaHei" w:hAnsi="Microsoft YaHei"/>
          <w:b/>
          <w:color w:val="1A1A1A"/>
        </w:rPr>
        <w:t>9.63倍</w:t>
      </w:r>
      <w:r>
        <w:rPr>
          <w:rFonts w:ascii="Microsoft YaHei" w:hAnsi="Microsoft YaHei"/>
        </w:rPr>
        <w:t xml:space="preserve">、PB </w:t>
      </w:r>
      <w:r>
        <w:rPr>
          <w:rFonts w:ascii="Microsoft YaHei" w:hAnsi="Microsoft YaHei"/>
          <w:b/>
          <w:color w:val="1A1A1A"/>
        </w:rPr>
        <w:t>0.98倍</w:t>
      </w:r>
      <w:r>
        <w:rPr>
          <w:rFonts w:ascii="Microsoft YaHei" w:hAnsi="Microsoft YaHei"/>
        </w:rPr>
        <w:t>，仍处于近年底部区域，在保险行业景气度回暖的背景下具备修复空间；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资金驱动逻辑</w:t>
      </w:r>
      <w:r>
        <w:rPr>
          <w:rFonts w:ascii="Microsoft YaHei" w:hAnsi="Microsoft YaHei"/>
        </w:rPr>
        <w:t xml:space="preserve">：大单资金连续两日净流入，外盘/内盘比 </w:t>
      </w:r>
      <w:r>
        <w:rPr>
          <w:rFonts w:ascii="Microsoft YaHei" w:hAnsi="Microsoft YaHei"/>
          <w:b/>
          <w:color w:val="1A1A1A"/>
        </w:rPr>
        <w:t>1.59:1</w:t>
      </w:r>
      <w:r>
        <w:rPr>
          <w:rFonts w:ascii="Microsoft YaHei" w:hAnsi="Microsoft YaHei"/>
        </w:rPr>
        <w:t>，主动性买盘主导行情，换手率放大2.66倍显示增量资金入场；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板块轮动逻辑</w:t>
      </w:r>
      <w:r>
        <w:rPr>
          <w:rFonts w:ascii="Microsoft YaHei" w:hAnsi="Microsoft YaHei"/>
        </w:rPr>
        <w:t xml:space="preserve">：保险板块今日涨幅 </w:t>
      </w:r>
      <w:r>
        <w:rPr>
          <w:rFonts w:ascii="Microsoft YaHei" w:hAnsi="Microsoft YaHei"/>
          <w:b/>
          <w:color w:val="1A1A1A"/>
        </w:rPr>
        <w:t>+4.51%</w:t>
      </w:r>
      <w:r>
        <w:rPr>
          <w:rFonts w:ascii="Microsoft YaHei" w:hAnsi="Microsoft YaHei"/>
        </w:rPr>
        <w:t xml:space="preserve"> 位列全行业前列，上证50指数大涨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，风格明显偏向大金融蓝筹。</w:t>
      </w:r>
    </w:p>
    <w:p>
      <w:r>
        <w:rPr>
          <w:rFonts w:ascii="Microsoft YaHei" w:hAnsi="Microsoft YaHei"/>
          <w:b/>
          <w:color w:val="1A1A1A"/>
        </w:rPr>
        <w:t>风险提示：</w:t>
      </w:r>
    </w:p>
    <w:p>
      <w:pPr>
        <w:pStyle w:val="ListBullet"/>
      </w:pPr>
      <w:r>
        <w:rPr>
          <w:rFonts w:ascii="Microsoft YaHei" w:hAnsi="Microsoft YaHei"/>
        </w:rPr>
        <w:t xml:space="preserve">当前价距MA5仅 </w:t>
      </w:r>
      <w:r>
        <w:rPr>
          <w:rFonts w:ascii="Microsoft YaHei" w:hAnsi="Microsoft YaHei"/>
          <w:b/>
          <w:color w:val="1A1A1A"/>
        </w:rPr>
        <w:t>-1.0%</w:t>
      </w:r>
      <w:r>
        <w:rPr>
          <w:rFonts w:ascii="Microsoft YaHei" w:hAnsi="Microsoft YaHei"/>
        </w:rPr>
        <w:t>，短线存在回踩确认需求</w:t>
      </w:r>
    </w:p>
    <w:p>
      <w:pPr>
        <w:pStyle w:val="ListBullet"/>
      </w:pPr>
      <w:r>
        <w:rPr>
          <w:rFonts w:ascii="Microsoft YaHei" w:hAnsi="Microsoft YaHei"/>
        </w:rPr>
        <w:t xml:space="preserve">布林带上轨 </w:t>
      </w:r>
      <w:r>
        <w:rPr>
          <w:rFonts w:ascii="Microsoft YaHei" w:hAnsi="Microsoft YaHei"/>
          <w:b/>
          <w:color w:val="1A1A1A"/>
        </w:rPr>
        <w:t>54.58元</w:t>
      </w:r>
      <w:r>
        <w:rPr>
          <w:rFonts w:ascii="Microsoft YaHei" w:hAnsi="Microsoft YaHei"/>
        </w:rPr>
        <w:t xml:space="preserve"> 为技术压力位，午后能否放量突破决定短期空间</w:t>
      </w:r>
    </w:p>
    <w:p>
      <w:pPr>
        <w:pStyle w:val="ListBullet"/>
      </w:pPr>
      <w:r>
        <w:rPr>
          <w:rFonts w:ascii="Microsoft YaHei" w:hAnsi="Microsoft YaHei"/>
        </w:rPr>
        <w:t>关注午后资金是否持续流入，若量能萎缩可能出现冲高回落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：以上分析基于公开数据和客观指标，不构成投资建议。股市有风险，投资需谨慎。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中国平安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