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中航沈飞（600760.SH）午间分析报告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 xml:space="preserve">：今日 11:30 收盘 | </w:t>
      </w:r>
      <w:r>
        <w:rPr>
          <w:rFonts w:ascii="Microsoft YaHei" w:hAnsi="Microsoft YaHei"/>
          <w:b/>
          <w:color w:val="1A1A1A"/>
        </w:rPr>
        <w:t>当前价</w:t>
      </w:r>
      <w:r>
        <w:rPr>
          <w:rFonts w:ascii="Microsoft YaHei" w:hAnsi="Microsoft YaHei"/>
        </w:rPr>
        <w:t xml:space="preserve">：41.99 元 | </w:t>
      </w:r>
      <w:r>
        <w:rPr>
          <w:rFonts w:ascii="Microsoft YaHei" w:hAnsi="Microsoft YaHei"/>
          <w:b/>
          <w:color w:val="1A1A1A"/>
        </w:rPr>
        <w:t>涨跌幅</w:t>
      </w:r>
      <w:r>
        <w:rPr>
          <w:rFonts w:ascii="Microsoft YaHei" w:hAnsi="Microsoft YaHei"/>
        </w:rPr>
        <w:t>：+4.43%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今日全市场情绪明显回暖。早盘三大指数集体走高，截至午间收盘，全市场上涨家数 </w:t>
      </w:r>
      <w:r>
        <w:rPr>
          <w:rFonts w:ascii="Microsoft YaHei" w:hAnsi="Microsoft YaHei"/>
          <w:b/>
          <w:color w:val="1A1A1A"/>
        </w:rPr>
        <w:t>3431</w:t>
      </w:r>
      <w:r>
        <w:rPr>
          <w:rFonts w:ascii="Microsoft YaHei" w:hAnsi="Microsoft YaHei"/>
        </w:rPr>
        <w:t xml:space="preserve"> 家，下跌 </w:t>
      </w:r>
      <w:r>
        <w:rPr>
          <w:rFonts w:ascii="Microsoft YaHei" w:hAnsi="Microsoft YaHei"/>
          <w:b/>
          <w:color w:val="1A1A1A"/>
        </w:rPr>
        <w:t>2000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58</w:t>
      </w:r>
      <w:r>
        <w:rPr>
          <w:rFonts w:ascii="Microsoft YaHei" w:hAnsi="Microsoft YaHei"/>
        </w:rPr>
        <w:t xml:space="preserve"> 家，跌停 </w:t>
      </w:r>
      <w:r>
        <w:rPr>
          <w:rFonts w:ascii="Microsoft YaHei" w:hAnsi="Microsoft YaHei"/>
          <w:b/>
          <w:color w:val="1A1A1A"/>
        </w:rPr>
        <w:t>19</w:t>
      </w:r>
      <w:r>
        <w:rPr>
          <w:rFonts w:ascii="Microsoft YaHei" w:hAnsi="Microsoft YaHei"/>
        </w:rPr>
        <w:t xml:space="preserve"> 家，上涨占比达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。市场热度录得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，整体赚钱效应为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，属于"指数强、个股分化"格局。成交额方面，全市场半日成交 </w:t>
      </w:r>
      <w:r>
        <w:rPr>
          <w:rFonts w:ascii="Microsoft YaHei" w:hAnsi="Microsoft YaHei"/>
          <w:b/>
          <w:color w:val="1A1A1A"/>
        </w:rPr>
        <w:t>1.48 万亿</w:t>
      </w:r>
      <w:r>
        <w:rPr>
          <w:rFonts w:ascii="Microsoft YaHei" w:hAnsi="Microsoft YaHei"/>
        </w:rPr>
        <w:t xml:space="preserve">，较上一交易日同期放量 </w:t>
      </w:r>
      <w:r>
        <w:rPr>
          <w:rFonts w:ascii="Microsoft YaHei" w:hAnsi="Microsoft YaHei"/>
          <w:b/>
          <w:color w:val="1A1A1A"/>
        </w:rPr>
        <w:t>1516 亿</w:t>
      </w:r>
      <w:r>
        <w:rPr>
          <w:rFonts w:ascii="Microsoft YaHei" w:hAnsi="Microsoft YaHei"/>
        </w:rPr>
        <w:t>，量能充沛。</w:t>
      </w:r>
    </w:p>
    <w:p>
      <w:r>
        <w:rPr>
          <w:rFonts w:ascii="Microsoft YaHei" w:hAnsi="Microsoft YaHei"/>
        </w:rPr>
        <w:t xml:space="preserve">涨停梯队方面，一板 </w:t>
      </w:r>
      <w:r>
        <w:rPr>
          <w:rFonts w:ascii="Microsoft YaHei" w:hAnsi="Microsoft YaHei"/>
          <w:b/>
          <w:color w:val="1A1A1A"/>
        </w:rPr>
        <w:t>51</w:t>
      </w:r>
      <w:r>
        <w:rPr>
          <w:rFonts w:ascii="Microsoft YaHei" w:hAnsi="Microsoft YaHei"/>
        </w:rPr>
        <w:t xml:space="preserve"> 只（晋级率 7%）、二板 </w:t>
      </w:r>
      <w:r>
        <w:rPr>
          <w:rFonts w:ascii="Microsoft YaHei" w:hAnsi="Microsoft YaHei"/>
          <w:b/>
          <w:color w:val="1A1A1A"/>
        </w:rPr>
        <w:t>3</w:t>
      </w:r>
      <w:r>
        <w:rPr>
          <w:rFonts w:ascii="Microsoft YaHei" w:hAnsi="Microsoft YaHei"/>
        </w:rPr>
        <w:t xml:space="preserve"> 只（晋级率 23%）、三板 </w:t>
      </w:r>
      <w:r>
        <w:rPr>
          <w:rFonts w:ascii="Microsoft YaHei" w:hAnsi="Microsoft YaHei"/>
          <w:b/>
          <w:color w:val="1A1A1A"/>
        </w:rPr>
        <w:t>3</w:t>
      </w:r>
      <w:r>
        <w:rPr>
          <w:rFonts w:ascii="Microsoft YaHei" w:hAnsi="Microsoft YaHei"/>
        </w:rPr>
        <w:t xml:space="preserve"> 只（晋级率 33%），高度板仅 </w:t>
      </w:r>
      <w:r>
        <w:rPr>
          <w:rFonts w:ascii="Microsoft YaHei" w:hAnsi="Microsoft YaHei"/>
          <w:b/>
          <w:color w:val="1A1A1A"/>
        </w:rPr>
        <w:t>1</w:t>
      </w:r>
      <w:r>
        <w:rPr>
          <w:rFonts w:ascii="Microsoft YaHei" w:hAnsi="Microsoft YaHei"/>
        </w:rPr>
        <w:t xml:space="preserve"> 只，短线情绪呈"低位活跃、高位稀缺"特征。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 xml:space="preserve">中航沈飞今日强势高开，开盘价 </w:t>
      </w:r>
      <w:r>
        <w:rPr>
          <w:rFonts w:ascii="Microsoft YaHei" w:hAnsi="Microsoft YaHei"/>
          <w:b/>
          <w:color w:val="1A1A1A"/>
        </w:rPr>
        <w:t>40.59</w:t>
      </w:r>
      <w:r>
        <w:rPr>
          <w:rFonts w:ascii="Microsoft YaHei" w:hAnsi="Microsoft YaHei"/>
        </w:rPr>
        <w:t xml:space="preserve"> 元（较昨收 </w:t>
      </w:r>
      <w:r>
        <w:rPr>
          <w:rFonts w:ascii="Microsoft YaHei" w:hAnsi="Microsoft YaHei"/>
          <w:b/>
          <w:color w:val="1A1A1A"/>
        </w:rPr>
        <w:t>40.21</w:t>
      </w:r>
      <w:r>
        <w:rPr>
          <w:rFonts w:ascii="Microsoft YaHei" w:hAnsi="Microsoft YaHei"/>
        </w:rPr>
        <w:t xml:space="preserve"> 元高开 </w:t>
      </w:r>
      <w:r>
        <w:rPr>
          <w:rFonts w:ascii="Microsoft YaHei" w:hAnsi="Microsoft YaHei"/>
          <w:b/>
          <w:color w:val="1A1A1A"/>
        </w:rPr>
        <w:t>0.94%</w:t>
      </w:r>
      <w:r>
        <w:rPr>
          <w:rFonts w:ascii="Microsoft YaHei" w:hAnsi="Microsoft YaHei"/>
        </w:rPr>
        <w:t xml:space="preserve">），开盘后迅速拉升，盘中最高触及 </w:t>
      </w:r>
      <w:r>
        <w:rPr>
          <w:rFonts w:ascii="Microsoft YaHei" w:hAnsi="Microsoft YaHei"/>
          <w:b/>
          <w:color w:val="1A1A1A"/>
        </w:rPr>
        <w:t>42.27</w:t>
      </w:r>
      <w:r>
        <w:rPr>
          <w:rFonts w:ascii="Microsoft YaHei" w:hAnsi="Microsoft YaHei"/>
        </w:rPr>
        <w:t xml:space="preserve"> 元，涨幅一度超过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 xml:space="preserve">。午间收报 </w:t>
      </w:r>
      <w:r>
        <w:rPr>
          <w:rFonts w:ascii="Microsoft YaHei" w:hAnsi="Microsoft YaHei"/>
          <w:b/>
          <w:color w:val="1A1A1A"/>
        </w:rPr>
        <w:t>41.99</w:t>
      </w:r>
      <w:r>
        <w:rPr>
          <w:rFonts w:ascii="Microsoft YaHei" w:hAnsi="Microsoft YaHei"/>
        </w:rPr>
        <w:t xml:space="preserve"> 元，涨幅 </w:t>
      </w:r>
      <w:r>
        <w:rPr>
          <w:rFonts w:ascii="Microsoft YaHei" w:hAnsi="Microsoft YaHei"/>
          <w:b/>
          <w:color w:val="1A1A1A"/>
        </w:rPr>
        <w:t>+4.43%</w:t>
      </w:r>
      <w:r>
        <w:rPr>
          <w:rFonts w:ascii="Microsoft YaHei" w:hAnsi="Microsoft YaHei"/>
        </w:rPr>
        <w:t>，表现显著优于大盘平均水平。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40.21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40.59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42.27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40.50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午间收盘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41.99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+4.43%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4.40%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292,275 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12.21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180.4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5.17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1,190.39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1,188.13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量价关系方面</w:t>
      </w:r>
      <w:r>
        <w:rPr>
          <w:rFonts w:ascii="Microsoft YaHei" w:hAnsi="Microsoft YaHei"/>
        </w:rPr>
        <w:t xml:space="preserve">，今日量比 </w:t>
      </w:r>
      <w:r>
        <w:rPr>
          <w:rFonts w:ascii="Microsoft YaHei" w:hAnsi="Microsoft YaHei"/>
          <w:b/>
          <w:color w:val="1A1A1A"/>
        </w:rPr>
        <w:t>1.78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1.03%</w:t>
      </w:r>
      <w:r>
        <w:rPr>
          <w:rFonts w:ascii="Microsoft YaHei" w:hAnsi="Microsoft YaHei"/>
        </w:rPr>
        <w:t xml:space="preserve">，较上一交易日日终换手率 </w:t>
      </w:r>
      <w:r>
        <w:rPr>
          <w:rFonts w:ascii="Microsoft YaHei" w:hAnsi="Microsoft YaHei"/>
          <w:b/>
          <w:color w:val="1A1A1A"/>
        </w:rPr>
        <w:t>0.5773%</w:t>
      </w:r>
      <w:r>
        <w:rPr>
          <w:rFonts w:ascii="Microsoft YaHei" w:hAnsi="Microsoft YaHei"/>
        </w:rPr>
        <w:t xml:space="preserve"> 大幅放量约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>，属于显著的</w:t>
      </w:r>
      <w:r>
        <w:rPr>
          <w:rFonts w:ascii="Microsoft YaHei" w:hAnsi="Microsoft YaHei"/>
          <w:b/>
          <w:color w:val="1A1A1A"/>
        </w:rPr>
        <w:t>放量上涨</w:t>
      </w:r>
      <w:r>
        <w:rPr>
          <w:rFonts w:ascii="Microsoft YaHei" w:hAnsi="Microsoft YaHei"/>
        </w:rPr>
        <w:t>格局。外盘（主动买）</w:t>
      </w:r>
      <w:r>
        <w:rPr>
          <w:rFonts w:ascii="Microsoft YaHei" w:hAnsi="Microsoft YaHei"/>
          <w:b/>
          <w:color w:val="1A1A1A"/>
        </w:rPr>
        <w:t>167,816 手</w:t>
      </w:r>
      <w:r>
        <w:rPr>
          <w:rFonts w:ascii="Microsoft YaHei" w:hAnsi="Microsoft YaHei"/>
        </w:rPr>
        <w:t>，内盘（主动卖）</w:t>
      </w:r>
      <w:r>
        <w:rPr>
          <w:rFonts w:ascii="Microsoft YaHei" w:hAnsi="Microsoft YaHei"/>
          <w:b/>
          <w:color w:val="1A1A1A"/>
        </w:rPr>
        <w:t>124,459 手</w:t>
      </w:r>
      <w:r>
        <w:rPr>
          <w:rFonts w:ascii="Microsoft YaHei" w:hAnsi="Microsoft YaHei"/>
        </w:rPr>
        <w:t xml:space="preserve">，外盘/内盘比值为 </w:t>
      </w:r>
      <w:r>
        <w:rPr>
          <w:rFonts w:ascii="Microsoft YaHei" w:hAnsi="Microsoft YaHei"/>
          <w:b/>
          <w:color w:val="1A1A1A"/>
        </w:rPr>
        <w:t>1.35</w:t>
      </w:r>
      <w:r>
        <w:rPr>
          <w:rFonts w:ascii="Microsoft YaHei" w:hAnsi="Microsoft YaHei"/>
        </w:rPr>
        <w:t>，买方力量占据明显优势。</w:t>
      </w:r>
    </w:p>
    <w:p>
      <w:r>
        <w:rPr>
          <w:rFonts w:ascii="Microsoft YaHei" w:hAnsi="Microsoft YaHei"/>
          <w:b/>
          <w:color w:val="1A1A1A"/>
        </w:rPr>
        <w:t>估值方面</w:t>
      </w:r>
      <w:r>
        <w:rPr>
          <w:rFonts w:ascii="Microsoft YaHei" w:hAnsi="Microsoft YaHei"/>
        </w:rPr>
        <w:t xml:space="preserve">，当前动态市盈率 </w:t>
      </w:r>
      <w:r>
        <w:rPr>
          <w:rFonts w:ascii="Microsoft YaHei" w:hAnsi="Microsoft YaHei"/>
          <w:b/>
          <w:color w:val="1A1A1A"/>
        </w:rPr>
        <w:t>180.4</w:t>
      </w:r>
      <w:r>
        <w:rPr>
          <w:rFonts w:ascii="Microsoft YaHei" w:hAnsi="Microsoft YaHei"/>
        </w:rPr>
        <w:t xml:space="preserve"> 倍，处于历史较高水平，主要受短期盈利周期因素影响；市净率 </w:t>
      </w:r>
      <w:r>
        <w:rPr>
          <w:rFonts w:ascii="Microsoft YaHei" w:hAnsi="Microsoft YaHei"/>
          <w:b/>
          <w:color w:val="1A1A1A"/>
        </w:rPr>
        <w:t>5.17</w:t>
      </w:r>
      <w:r>
        <w:rPr>
          <w:rFonts w:ascii="Microsoft YaHei" w:hAnsi="Microsoft YaHei"/>
        </w:rPr>
        <w:t xml:space="preserve"> 倍，在国防军工板块中处于中等偏上位置。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p>
      <w:r>
        <w:rPr>
          <w:rFonts w:ascii="Microsoft YaHei" w:hAnsi="Microsoft YaHei"/>
        </w:rPr>
        <w:t xml:space="preserve">截至午间收盘，中航沈飞录得资金 </w:t>
      </w:r>
      <w:r>
        <w:rPr>
          <w:rFonts w:ascii="Microsoft YaHei" w:hAnsi="Microsoft YaHei"/>
          <w:b/>
          <w:color w:val="1A1A1A"/>
        </w:rPr>
        <w:t>净流入 4,804.33 万元</w:t>
      </w:r>
      <w:r>
        <w:rPr>
          <w:rFonts w:ascii="Microsoft YaHei" w:hAnsi="Microsoft YaHei"/>
        </w:rPr>
        <w:t xml:space="preserve">，统计的 121 分钟中，资金流入分钟数为 </w:t>
      </w:r>
      <w:r>
        <w:rPr>
          <w:rFonts w:ascii="Microsoft YaHei" w:hAnsi="Microsoft YaHei"/>
          <w:b/>
          <w:color w:val="1A1A1A"/>
        </w:rPr>
        <w:t>58</w:t>
      </w:r>
      <w:r>
        <w:rPr>
          <w:rFonts w:ascii="Microsoft YaHei" w:hAnsi="Microsoft YaHei"/>
        </w:rPr>
        <w:t xml:space="preserve"> 分钟，流出分钟数为 </w:t>
      </w:r>
      <w:r>
        <w:rPr>
          <w:rFonts w:ascii="Microsoft YaHei" w:hAnsi="Microsoft YaHei"/>
          <w:b/>
          <w:color w:val="1A1A1A"/>
        </w:rPr>
        <w:t>62</w:t>
      </w:r>
      <w:r>
        <w:rPr>
          <w:rFonts w:ascii="Microsoft YaHei" w:hAnsi="Microsoft YaHei"/>
        </w:rPr>
        <w:t xml:space="preserve"> 分钟——尽管流出分钟数略多，但流入力度更大（最大单分钟流入 </w:t>
      </w:r>
      <w:r>
        <w:rPr>
          <w:rFonts w:ascii="Microsoft YaHei" w:hAnsi="Microsoft YaHei"/>
          <w:b/>
          <w:color w:val="1A1A1A"/>
        </w:rPr>
        <w:t>1,378.2 万</w:t>
      </w:r>
      <w:r>
        <w:rPr>
          <w:rFonts w:ascii="Microsoft YaHei" w:hAnsi="Microsoft YaHei"/>
        </w:rPr>
        <w:t xml:space="preserve"> vs 最大单分钟流出 </w:t>
      </w:r>
      <w:r>
        <w:rPr>
          <w:rFonts w:ascii="Microsoft YaHei" w:hAnsi="Microsoft YaHei"/>
          <w:b/>
          <w:color w:val="1A1A1A"/>
        </w:rPr>
        <w:t>878.3 万</w:t>
      </w:r>
      <w:r>
        <w:rPr>
          <w:rFonts w:ascii="Microsoft YaHei" w:hAnsi="Microsoft YaHei"/>
        </w:rPr>
        <w:t>），显示主力资金在关键时点有集中介入行为。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+33,016,290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63,540,310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30,524,020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+12,021,595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131,761,804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119,740,209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+3,005,413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47,340,518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44,335,105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+48,043,298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上一交易日大单净流入 </w:t>
      </w:r>
      <w:r>
        <w:rPr>
          <w:rFonts w:ascii="Microsoft YaHei" w:hAnsi="Microsoft YaHei"/>
          <w:b/>
          <w:color w:val="1A1A1A"/>
        </w:rPr>
        <w:t>3,301.63 万元</w:t>
      </w:r>
      <w:r>
        <w:rPr>
          <w:rFonts w:ascii="Microsoft YaHei" w:hAnsi="Microsoft YaHei"/>
        </w:rPr>
        <w:t>，是全天资金净流入的主要贡献者，中单和小单也呈净流入状态，资金面呈</w:t>
      </w:r>
      <w:r>
        <w:rPr>
          <w:rFonts w:ascii="Microsoft YaHei" w:hAnsi="Microsoft YaHei"/>
          <w:b/>
          <w:color w:val="1A1A1A"/>
        </w:rPr>
        <w:t>全面净流入</w:t>
      </w:r>
      <w:r>
        <w:rPr>
          <w:rFonts w:ascii="Microsoft YaHei" w:hAnsi="Microsoft YaHei"/>
        </w:rPr>
        <w:t>态势。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17.95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0.08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+7.42%</w:t>
            </w:r>
          </w:p>
        </w:tc>
      </w:tr>
    </w:tbl>
    <w:p/>
    <w:p>
      <w:r>
        <w:rPr>
          <w:rFonts w:ascii="Microsoft YaHei" w:hAnsi="Microsoft YaHei"/>
        </w:rPr>
        <w:t>融资余额小幅回落，融券余额略有增加，但融券体量极小（仅 0.08 亿），对股价影响有限。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42.94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-2.2%</w:t>
            </w:r>
            <w:r>
              <w:rPr>
                <w:rFonts w:ascii="Microsoft YaHei" w:hAnsi="Microsoft YaHei"/>
                <w:sz w:val="18"/>
              </w:rPr>
              <w:t>（下方）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41.20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40.86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+2.8%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</w:tbl>
    <w:p/>
    <w:p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41.99</w:t>
      </w:r>
      <w:r>
        <w:rPr>
          <w:rFonts w:ascii="Microsoft YaHei" w:hAnsi="Microsoft YaHei"/>
        </w:rPr>
        <w:t xml:space="preserve"> 元已成功站稳 </w:t>
      </w:r>
      <w:r>
        <w:rPr>
          <w:rFonts w:ascii="Microsoft YaHei" w:hAnsi="Microsoft YaHei"/>
          <w:b/>
          <w:color w:val="1A1A1A"/>
        </w:rPr>
        <w:t>MA10（41.20）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MA20（40.86）</w:t>
      </w:r>
      <w:r>
        <w:rPr>
          <w:rFonts w:ascii="Microsoft YaHei" w:hAnsi="Microsoft YaHei"/>
        </w:rPr>
        <w:t xml:space="preserve"> 上方，短期均线形成</w:t>
      </w:r>
      <w:r>
        <w:rPr>
          <w:rFonts w:ascii="Microsoft YaHei" w:hAnsi="Microsoft YaHei"/>
          <w:b/>
          <w:color w:val="1A1A1A"/>
        </w:rPr>
        <w:t>多头排列雏形</w:t>
      </w:r>
      <w:r>
        <w:rPr>
          <w:rFonts w:ascii="Microsoft YaHei" w:hAnsi="Microsoft YaHei"/>
        </w:rPr>
        <w:t xml:space="preserve">。不过目前价格仍位于 </w:t>
      </w:r>
      <w:r>
        <w:rPr>
          <w:rFonts w:ascii="Microsoft YaHei" w:hAnsi="Microsoft YaHei"/>
          <w:b/>
          <w:color w:val="1A1A1A"/>
        </w:rPr>
        <w:t>MA5（42.94）</w:t>
      </w:r>
      <w:r>
        <w:rPr>
          <w:rFonts w:ascii="Microsoft YaHei" w:hAnsi="Microsoft YaHei"/>
        </w:rPr>
        <w:t xml:space="preserve"> 下方约 </w:t>
      </w:r>
      <w:r>
        <w:rPr>
          <w:rFonts w:ascii="Microsoft YaHei" w:hAnsi="Microsoft YaHei"/>
          <w:b/>
          <w:color w:val="1A1A1A"/>
        </w:rPr>
        <w:t>2.2%</w:t>
      </w:r>
      <w:r>
        <w:rPr>
          <w:rFonts w:ascii="Microsoft YaHei" w:hAnsi="Microsoft YaHei"/>
        </w:rPr>
        <w:t>，说明今日的上涨正在向上修复短期均线乖离，午后若能继续走强，有望挑战 MA5 的压制。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BOLL 通道</w:t>
      </w:r>
    </w:p>
    <w:p>
      <w:r>
        <w:rPr>
          <w:rFonts w:ascii="Microsoft YaHei" w:hAnsi="Microsoft YaHei"/>
        </w:rPr>
        <w:t>布林带上轨：</w:t>
      </w:r>
      <w:r>
        <w:rPr>
          <w:rFonts w:ascii="Microsoft YaHei" w:hAnsi="Microsoft YaHei"/>
          <w:b/>
          <w:color w:val="1A1A1A"/>
        </w:rPr>
        <w:t>43.76</w:t>
      </w:r>
      <w:r>
        <w:rPr>
          <w:rFonts w:ascii="Microsoft YaHei" w:hAnsi="Microsoft YaHei"/>
        </w:rPr>
        <w:t xml:space="preserve"> 元 | 布林带下轨：</w:t>
      </w:r>
      <w:r>
        <w:rPr>
          <w:rFonts w:ascii="Microsoft YaHei" w:hAnsi="Microsoft YaHei"/>
          <w:b/>
          <w:color w:val="1A1A1A"/>
        </w:rPr>
        <w:t>37.96</w:t>
      </w:r>
      <w:r>
        <w:rPr>
          <w:rFonts w:ascii="Microsoft YaHei" w:hAnsi="Microsoft YaHei"/>
        </w:rPr>
        <w:t xml:space="preserve"> 元 | 中轨：</w:t>
      </w:r>
      <w:r>
        <w:rPr>
          <w:rFonts w:ascii="Microsoft YaHei" w:hAnsi="Microsoft YaHei"/>
          <w:b/>
          <w:color w:val="1A1A1A"/>
        </w:rPr>
        <w:t>40.86</w:t>
      </w:r>
      <w:r>
        <w:rPr>
          <w:rFonts w:ascii="Microsoft YaHei" w:hAnsi="Microsoft YaHei"/>
        </w:rPr>
        <w:t xml:space="preserve"> 元</w:t>
      </w:r>
    </w:p>
    <w:p>
      <w:r>
        <w:rPr>
          <w:rFonts w:ascii="Microsoft YaHei" w:hAnsi="Microsoft YaHei"/>
        </w:rPr>
        <w:t xml:space="preserve">当前价位于布林中轨（40.86）与上轨（43.76）之间，通道宽度约 </w:t>
      </w:r>
      <w:r>
        <w:rPr>
          <w:rFonts w:ascii="Microsoft YaHei" w:hAnsi="Microsoft YaHei"/>
          <w:b/>
          <w:color w:val="1A1A1A"/>
        </w:rPr>
        <w:t>5.80</w:t>
      </w:r>
      <w:r>
        <w:rPr>
          <w:rFonts w:ascii="Microsoft YaHei" w:hAnsi="Microsoft YaHei"/>
        </w:rPr>
        <w:t xml:space="preserve"> 元，处于</w:t>
      </w:r>
      <w:r>
        <w:rPr>
          <w:rFonts w:ascii="Microsoft YaHei" w:hAnsi="Microsoft YaHei"/>
          <w:b/>
          <w:color w:val="1A1A1A"/>
        </w:rPr>
        <w:t>强势区间</w:t>
      </w:r>
      <w:r>
        <w:rPr>
          <w:rFonts w:ascii="Microsoft YaHei" w:hAnsi="Microsoft YaHei"/>
        </w:rPr>
        <w:t xml:space="preserve">。若午后量能配合推动股价上行，上方距布林上轨约 </w:t>
      </w:r>
      <w:r>
        <w:rPr>
          <w:rFonts w:ascii="Microsoft YaHei" w:hAnsi="Microsoft YaHei"/>
          <w:b/>
          <w:color w:val="1A1A1A"/>
        </w:rPr>
        <w:t>4.2%</w:t>
      </w:r>
      <w:r>
        <w:rPr>
          <w:rFonts w:ascii="Microsoft YaHei" w:hAnsi="Microsoft YaHei"/>
        </w:rPr>
        <w:t xml:space="preserve"> 的空间可作为短期目标参考。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  <w:b/>
          <w:color w:val="1A1A1A"/>
        </w:rPr>
        <w:t>注意</w:t>
      </w:r>
      <w:r>
        <w:rPr>
          <w:rFonts w:ascii="Microsoft YaHei" w:hAnsi="Microsoft YaHei"/>
        </w:rPr>
        <w:t>：今日各资讯源（新浪财经、百度财经、同花顺、互动问答、巨潮公告）均未返回有效新闻数据，可能存在数据抓取延迟。以下分析基于盘面数据和公开信息逻辑推演。</w:t>
      </w:r>
    </w:p>
    <w:p>
      <w:r>
        <w:rPr>
          <w:rFonts w:ascii="Microsoft YaHei" w:hAnsi="Microsoft YaHei"/>
        </w:rPr>
        <w:t>中航沈飞作为国内</w:t>
      </w:r>
      <w:r>
        <w:rPr>
          <w:rFonts w:ascii="Microsoft YaHei" w:hAnsi="Microsoft YaHei"/>
          <w:b/>
          <w:color w:val="1A1A1A"/>
        </w:rPr>
        <w:t>歼击机龙头</w:t>
      </w:r>
      <w:r>
        <w:rPr>
          <w:rFonts w:ascii="Microsoft YaHei" w:hAnsi="Microsoft YaHei"/>
        </w:rPr>
        <w:t>，近期受以下逻辑支撑：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国防军工板块热度持续</w:t>
      </w:r>
      <w:r>
        <w:rPr>
          <w:rFonts w:ascii="Microsoft YaHei" w:hAnsi="Microsoft YaHei"/>
        </w:rPr>
        <w:t xml:space="preserve">：航空航天与国防板块（700367.TI）内，中航沈飞排名 </w:t>
      </w:r>
      <w:r>
        <w:rPr>
          <w:rFonts w:ascii="Microsoft YaHei" w:hAnsi="Microsoft YaHei"/>
          <w:b/>
          <w:color w:val="1A1A1A"/>
        </w:rPr>
        <w:t>第4/65</w:t>
      </w:r>
      <w:r>
        <w:rPr>
          <w:rFonts w:ascii="Microsoft YaHei" w:hAnsi="Microsoft YaHei"/>
        </w:rPr>
        <w:t>，领涨个股包括中无人机（+6.14%）、国睿科技（+5.77%）、高德红外（+4.64%），板块内分化明显但龙头标的获得资金青睐。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央企改革与装备升级预期</w:t>
      </w:r>
      <w:r>
        <w:rPr>
          <w:rFonts w:ascii="Microsoft YaHei" w:hAnsi="Microsoft YaHei"/>
        </w:rPr>
        <w:t>：公司隶属于</w:t>
      </w:r>
      <w:r>
        <w:rPr>
          <w:rFonts w:ascii="Microsoft YaHei" w:hAnsi="Microsoft YaHei"/>
          <w:b/>
          <w:color w:val="1A1A1A"/>
        </w:rPr>
        <w:t>航空工业集团</w:t>
      </w:r>
      <w:r>
        <w:rPr>
          <w:rFonts w:ascii="Microsoft YaHei" w:hAnsi="Microsoft YaHei"/>
        </w:rPr>
        <w:t>，在军机换代列装和国产大飞机产业链中占据核心地位，中长期逻辑清晰。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概念板块表现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成分股表现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领涨三桶油、白酒龙头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领涨金山办公、中国铝业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29/197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领涨中国海油、兖矿能源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253/3,516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分化明显</w:t>
            </w:r>
          </w:p>
        </w:tc>
      </w:tr>
    </w:tbl>
    <w:p/>
    <w:p>
      <w:r>
        <w:rPr>
          <w:rFonts w:ascii="Microsoft YaHei" w:hAnsi="Microsoft YaHei"/>
        </w:rPr>
        <w:t>中航沈飞在沪深300和上证50样本股中均排名靠前，说明其今日走势在蓝筹权重股中处于</w:t>
      </w:r>
      <w:r>
        <w:rPr>
          <w:rFonts w:ascii="Microsoft YaHei" w:hAnsi="Microsoft YaHei"/>
          <w:b/>
          <w:color w:val="1A1A1A"/>
        </w:rPr>
        <w:t>领先梯队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55/1,209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资本品(A股)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40/892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航空航天与国防(A股)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-1.63%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4/65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航天航空与国防(A股)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-1.63%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4/65</w:t>
            </w:r>
          </w:p>
        </w:tc>
      </w:tr>
    </w:tbl>
    <w:p/>
    <w:p>
      <w:r>
        <w:rPr>
          <w:rFonts w:ascii="Microsoft YaHei" w:hAnsi="Microsoft YaHei"/>
        </w:rPr>
        <w:t xml:space="preserve">值得关注的是，尽管航空航天与国防板块整体下跌 </w:t>
      </w:r>
      <w:r>
        <w:rPr>
          <w:rFonts w:ascii="Microsoft YaHei" w:hAnsi="Microsoft YaHei"/>
          <w:b/>
          <w:color w:val="1A1A1A"/>
        </w:rPr>
        <w:t>-1.63%</w:t>
      </w:r>
      <w:r>
        <w:rPr>
          <w:rFonts w:ascii="Microsoft YaHei" w:hAnsi="Microsoft YaHei"/>
        </w:rPr>
        <w:t xml:space="preserve">（板块内 27 涨 37 跌），中航沈飞却录得 </w:t>
      </w:r>
      <w:r>
        <w:rPr>
          <w:rFonts w:ascii="Microsoft YaHei" w:hAnsi="Microsoft YaHei"/>
          <w:b/>
          <w:color w:val="1A1A1A"/>
        </w:rPr>
        <w:t>+4.43%</w:t>
      </w:r>
      <w:r>
        <w:rPr>
          <w:rFonts w:ascii="Microsoft YaHei" w:hAnsi="Microsoft YaHei"/>
        </w:rPr>
        <w:t xml:space="preserve"> 的正收益，</w:t>
      </w:r>
      <w:r>
        <w:rPr>
          <w:rFonts w:ascii="Microsoft YaHei" w:hAnsi="Microsoft YaHei"/>
          <w:b/>
          <w:color w:val="1A1A1A"/>
        </w:rPr>
        <w:t>大幅跑赢板块基准逾 6 个百分点</w:t>
      </w:r>
      <w:r>
        <w:rPr>
          <w:rFonts w:ascii="Microsoft YaHei" w:hAnsi="Microsoft YaHei"/>
        </w:rPr>
        <w:t>，属典型的</w:t>
      </w:r>
      <w:r>
        <w:rPr>
          <w:rFonts w:ascii="Microsoft YaHei" w:hAnsi="Microsoft YaHei"/>
          <w:b/>
          <w:color w:val="1A1A1A"/>
        </w:rPr>
        <w:t>个股独立行情</w:t>
      </w:r>
      <w:r>
        <w:rPr>
          <w:rFonts w:ascii="Microsoft YaHei" w:hAnsi="Microsoft YaHei"/>
        </w:rPr>
        <w:t>。板块内部分化剧烈，航天电子（-10.01%）、天微电子（-19.14%）等权重股大幅下挫，而中无人机、国睿科技、高德红外等核心标的逆势走强，资金向</w:t>
      </w:r>
      <w:r>
        <w:rPr>
          <w:rFonts w:ascii="Microsoft YaHei" w:hAnsi="Microsoft YaHei"/>
          <w:b/>
          <w:color w:val="1A1A1A"/>
        </w:rPr>
        <w:t>军工核心龙头集中</w:t>
      </w:r>
      <w:r>
        <w:rPr>
          <w:rFonts w:ascii="Microsoft YaHei" w:hAnsi="Microsoft YaHei"/>
        </w:rPr>
        <w:t>的迹象明显。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市场环境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全市场人气较高，量能充沛，有利个股表现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量价配合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放量上涨（量比1.78），外盘大于内盘，资金主动买入意愿强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连续两日资金净流入，大单资金主导，买方力量占优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站上MA10/MA20，布林中轨上方运行，短期多头排列初成；MA5（42.94）为短线压力位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板块联动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跑赢航空航天板块逾6个百分点，资金向龙头集中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动态市盈率180倍偏高，需关注业绩兑现节奏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：中航沈飞今日走出</w:t>
      </w:r>
      <w:r>
        <w:rPr>
          <w:rFonts w:ascii="Microsoft YaHei" w:hAnsi="Microsoft YaHei"/>
          <w:b/>
          <w:color w:val="1A1A1A"/>
        </w:rPr>
        <w:t>量价齐升</w:t>
      </w:r>
      <w:r>
        <w:rPr>
          <w:rFonts w:ascii="Microsoft YaHei" w:hAnsi="Microsoft YaHei"/>
        </w:rPr>
        <w:t xml:space="preserve">的独立行情，在航空航天板块整体承压的背景下逆势大涨 </w:t>
      </w:r>
      <w:r>
        <w:rPr>
          <w:rFonts w:ascii="Microsoft YaHei" w:hAnsi="Microsoft YaHei"/>
          <w:b/>
          <w:color w:val="1A1A1A"/>
        </w:rPr>
        <w:t>+4.43%</w:t>
      </w:r>
      <w:r>
        <w:rPr>
          <w:rFonts w:ascii="Microsoft YaHei" w:hAnsi="Microsoft YaHei"/>
        </w:rPr>
        <w:t xml:space="preserve">，资金净流入近 </w:t>
      </w:r>
      <w:r>
        <w:rPr>
          <w:rFonts w:ascii="Microsoft YaHei" w:hAnsi="Microsoft YaHei"/>
          <w:b/>
          <w:color w:val="1A1A1A"/>
        </w:rPr>
        <w:t>4,800 万元</w:t>
      </w:r>
      <w:r>
        <w:rPr>
          <w:rFonts w:ascii="Microsoft YaHei" w:hAnsi="Microsoft YaHei"/>
        </w:rPr>
        <w:t xml:space="preserve">，显示主力资金对其龙头地位的认可。技术层面已有效突破 MA10 和 MA20 压制，短期多头格局初具雏形。午后关注 </w:t>
      </w:r>
      <w:r>
        <w:rPr>
          <w:rFonts w:ascii="Microsoft YaHei" w:hAnsi="Microsoft YaHei"/>
          <w:b/>
          <w:color w:val="1A1A1A"/>
        </w:rPr>
        <w:t>MA5（42.94）</w:t>
      </w:r>
      <w:r>
        <w:rPr>
          <w:rFonts w:ascii="Microsoft YaHei" w:hAnsi="Microsoft YaHei"/>
        </w:rPr>
        <w:t xml:space="preserve"> 能否被有效突破，若能放量站稳，则有望进一步向布林上轨 </w:t>
      </w:r>
      <w:r>
        <w:rPr>
          <w:rFonts w:ascii="Microsoft YaHei" w:hAnsi="Microsoft YaHei"/>
          <w:b/>
          <w:color w:val="1A1A1A"/>
        </w:rPr>
        <w:t>43.76</w:t>
      </w:r>
      <w:r>
        <w:rPr>
          <w:rFonts w:ascii="Microsoft YaHei" w:hAnsi="Microsoft YaHei"/>
        </w:rPr>
        <w:t xml:space="preserve"> 发起攻击；下方支撑关注 </w:t>
      </w:r>
      <w:r>
        <w:rPr>
          <w:rFonts w:ascii="Microsoft YaHei" w:hAnsi="Microsoft YaHei"/>
          <w:b/>
          <w:color w:val="1A1A1A"/>
        </w:rPr>
        <w:t>MA10（41.20）</w:t>
      </w:r>
      <w:r>
        <w:rPr>
          <w:rFonts w:ascii="Microsoft YaHei" w:hAnsi="Microsoft YaHei"/>
        </w:rPr>
        <w:t xml:space="preserve"> 与今日开盘价 </w:t>
      </w:r>
      <w:r>
        <w:rPr>
          <w:rFonts w:ascii="Microsoft YaHei" w:hAnsi="Microsoft YaHei"/>
          <w:b/>
          <w:color w:val="1A1A1A"/>
        </w:rPr>
        <w:t>40.59</w:t>
      </w:r>
      <w:r>
        <w:rPr>
          <w:rFonts w:ascii="Microsoft YaHei" w:hAnsi="Microsoft YaHei"/>
        </w:rPr>
        <w:t xml:space="preserve"> 区域。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：动态市盈率高达 </w:t>
      </w:r>
      <w:r>
        <w:rPr>
          <w:rFonts w:ascii="Microsoft YaHei" w:hAnsi="Microsoft YaHei"/>
          <w:b/>
          <w:color w:val="1A1A1A"/>
        </w:rPr>
        <w:t>180.4</w:t>
      </w:r>
      <w:r>
        <w:rPr>
          <w:rFonts w:ascii="Microsoft YaHei" w:hAnsi="Microsoft YaHei"/>
        </w:rPr>
        <w:t xml:space="preserve"> 倍，估值处于历史较高分位，需警惕回调风险。本文分析基于公开数据，不构成投资建议，投资有风险，入市需谨慎。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中航沈飞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