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中芯国际（688981.SH）午间分析报告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一、市场概况</w:t>
      </w:r>
    </w:p>
    <w:p>
      <w:r>
        <w:rPr>
          <w:rFonts w:ascii="Microsoft YaHei" w:hAnsi="Microsoft YaHei"/>
        </w:rPr>
        <w:t>今日全市场情绪整体偏暖，</w:t>
      </w:r>
      <w:r>
        <w:rPr>
          <w:rFonts w:ascii="Microsoft YaHei" w:hAnsi="Microsoft YaHei"/>
          <w:b/>
          <w:color w:val="1A1A1A"/>
        </w:rPr>
        <w:t>上涨个股4090只</w:t>
      </w:r>
      <w:r>
        <w:rPr>
          <w:rFonts w:ascii="Microsoft YaHei" w:hAnsi="Microsoft YaHei"/>
        </w:rPr>
        <w:t xml:space="preserve">，下跌1377只，涨停76家，市场热度评级为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，赚钱效应为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。沪深300涨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，上证50涨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然而半导体板块却是重灾区——</w:t>
      </w:r>
      <w:r>
        <w:rPr>
          <w:rFonts w:ascii="Microsoft YaHei" w:hAnsi="Microsoft YaHei"/>
          <w:b/>
          <w:color w:val="1A1A1A"/>
        </w:rPr>
        <w:t>半导体产品与设备Ⅱ(A股) 下跌 -5.27%</w:t>
      </w:r>
      <w:r>
        <w:rPr>
          <w:rFonts w:ascii="Microsoft YaHei" w:hAnsi="Microsoft YaHei"/>
        </w:rPr>
        <w:t xml:space="preserve">，在1158个板块中排名第 </w:t>
      </w:r>
      <w:r>
        <w:rPr>
          <w:rFonts w:ascii="Microsoft YaHei" w:hAnsi="Microsoft YaHei"/>
          <w:b/>
          <w:color w:val="1A1A1A"/>
        </w:rPr>
        <w:t>1057位</w:t>
      </w:r>
      <w:r>
        <w:rPr>
          <w:rFonts w:ascii="Microsoft YaHei" w:hAnsi="Microsoft YaHei"/>
        </w:rPr>
        <w:t>，板块内仅31只上涨、174只下跌。科创板方面，科创50早盘一度跌超6%。</w:t>
      </w:r>
    </w:p>
    <w:p>
      <w:r>
        <w:rPr>
          <w:rFonts w:ascii="Microsoft YaHei" w:hAnsi="Microsoft YaHei"/>
          <w:b/>
          <w:color w:val="1A1A1A"/>
        </w:rPr>
        <w:t>在此背景下，中芯国际逆势收涨 +2.95%，成为板块中表现最强的权重股之一。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二、个股分析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144.00元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139.88元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+2.95%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6.69%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134.65亿元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4.70%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226.41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6.47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12,327.56亿元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2,879.37亿元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关键盘面特征：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高开震荡</w:t>
      </w:r>
      <w:r>
        <w:rPr>
          <w:rFonts w:ascii="Microsoft YaHei" w:hAnsi="Microsoft YaHei"/>
        </w:rPr>
        <w:t xml:space="preserve">：开盘价145.00元（较昨收+3.66%），盘中最低探至 </w:t>
      </w:r>
      <w:r>
        <w:rPr>
          <w:rFonts w:ascii="Microsoft YaHei" w:hAnsi="Microsoft YaHei"/>
          <w:b/>
          <w:color w:val="1A1A1A"/>
        </w:rPr>
        <w:t>138.11元</w:t>
      </w:r>
      <w:r>
        <w:rPr>
          <w:rFonts w:ascii="Microsoft YaHei" w:hAnsi="Microsoft YaHei"/>
        </w:rPr>
        <w:t xml:space="preserve">（跌幅-1.27%），随后V型拉升触及最高 </w:t>
      </w:r>
      <w:r>
        <w:rPr>
          <w:rFonts w:ascii="Microsoft YaHei" w:hAnsi="Microsoft YaHei"/>
          <w:b/>
          <w:color w:val="1A1A1A"/>
        </w:rPr>
        <w:t>147.47元</w:t>
      </w:r>
      <w:r>
        <w:rPr>
          <w:rFonts w:ascii="Microsoft YaHei" w:hAnsi="Microsoft YaHei"/>
        </w:rPr>
        <w:t xml:space="preserve">，最终收于144.00元。振幅达 </w:t>
      </w:r>
      <w:r>
        <w:rPr>
          <w:rFonts w:ascii="Microsoft YaHei" w:hAnsi="Microsoft YaHei"/>
          <w:b/>
          <w:color w:val="1A1A1A"/>
        </w:rPr>
        <w:t>6.69%</w:t>
      </w:r>
      <w:r>
        <w:rPr>
          <w:rFonts w:ascii="Microsoft YaHei" w:hAnsi="Microsoft YaHei"/>
        </w:rPr>
        <w:t>，多空博弈激烈。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量能放大</w:t>
      </w:r>
      <w:r>
        <w:rPr>
          <w:rFonts w:ascii="Microsoft YaHei" w:hAnsi="Microsoft YaHei"/>
        </w:rPr>
        <w:t xml:space="preserve">：午间换手率 </w:t>
      </w:r>
      <w:r>
        <w:rPr>
          <w:rFonts w:ascii="Microsoft YaHei" w:hAnsi="Microsoft YaHei"/>
          <w:b/>
          <w:color w:val="1A1A1A"/>
        </w:rPr>
        <w:t>4.70%</w:t>
      </w:r>
      <w:r>
        <w:rPr>
          <w:rFonts w:ascii="Microsoft YaHei" w:hAnsi="Microsoft YaHei"/>
        </w:rPr>
        <w:t xml:space="preserve">，较上一交易日全天换手率3.29%放大 </w:t>
      </w:r>
      <w:r>
        <w:rPr>
          <w:rFonts w:ascii="Microsoft YaHei" w:hAnsi="Microsoft YaHei"/>
          <w:b/>
          <w:color w:val="1A1A1A"/>
        </w:rPr>
        <w:t>约43%</w:t>
      </w:r>
      <w:r>
        <w:rPr>
          <w:rFonts w:ascii="Microsoft YaHei" w:hAnsi="Microsoft YaHei"/>
        </w:rPr>
        <w:t xml:space="preserve">，放量明显。半日成交额已达 </w:t>
      </w:r>
      <w:r>
        <w:rPr>
          <w:rFonts w:ascii="Microsoft YaHei" w:hAnsi="Microsoft YaHei"/>
          <w:b/>
          <w:color w:val="1A1A1A"/>
        </w:rPr>
        <w:t>134.65亿元</w:t>
      </w:r>
      <w:r>
        <w:rPr>
          <w:rFonts w:ascii="Microsoft YaHei" w:hAnsi="Microsoft YaHei"/>
        </w:rPr>
        <w:t>，交投极为活跃。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外盘大于内盘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4,956.67万手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4,437.58万手</w:t>
      </w:r>
      <w:r>
        <w:rPr>
          <w:rFonts w:ascii="Microsoft YaHei" w:hAnsi="Microsoft YaHei"/>
        </w:rPr>
        <w:t xml:space="preserve">，外盘占比 </w:t>
      </w:r>
      <w:r>
        <w:rPr>
          <w:rFonts w:ascii="Microsoft YaHei" w:hAnsi="Microsoft YaHei"/>
          <w:b/>
          <w:color w:val="1A1A1A"/>
        </w:rPr>
        <w:t>52.77%</w:t>
      </w:r>
      <w:r>
        <w:rPr>
          <w:rFonts w:ascii="Microsoft YaHei" w:hAnsi="Microsoft YaHei"/>
        </w:rPr>
        <w:t>，主动买盘略占优势。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三、资金面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今日资金流向（逐分钟统计，截至午间）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1.18亿元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104分钟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4,996.3万元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7,775.4万元</w:t>
            </w:r>
          </w:p>
        </w:tc>
      </w:tr>
    </w:tbl>
    <w:p/>
    <w:p>
      <w:r>
        <w:rPr>
          <w:rFonts w:ascii="Microsoft YaHei" w:hAnsi="Microsoft YaHei"/>
        </w:rPr>
        <w:t xml:space="preserve">资金面呈现 </w:t>
      </w:r>
      <w:r>
        <w:rPr>
          <w:rFonts w:ascii="Microsoft YaHei" w:hAnsi="Microsoft YaHei"/>
          <w:b/>
          <w:color w:val="1A1A1A"/>
        </w:rPr>
        <w:t>多空拉锯</w:t>
      </w:r>
      <w:r>
        <w:rPr>
          <w:rFonts w:ascii="Microsoft YaHei" w:hAnsi="Microsoft YaHei"/>
        </w:rPr>
        <w:t xml:space="preserve"> 格局——流入与流出分钟数几乎持平（104 vs 102），但单分钟流出峰值（7,775万）大于流入峰值（4,996万），导致最终小幅净流出。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+6,966万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-1.34亿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-5,232万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大单资金昨日已呈现净流入态势</w:t>
      </w:r>
      <w:r>
        <w:rPr>
          <w:rFonts w:ascii="Microsoft YaHei" w:hAnsi="Microsoft YaHei"/>
        </w:rPr>
        <w:t>，今日盘中虽有流出但幅度有限，显示主力资金并未大规模撤离。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111.84亿元</w:t>
      </w:r>
      <w:r>
        <w:rPr>
          <w:rFonts w:ascii="Microsoft YaHei" w:hAnsi="Microsoft YaHei"/>
        </w:rPr>
        <w:t>（较前日 -1.56%）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0.58亿元</w:t>
      </w:r>
      <w:r>
        <w:rPr>
          <w:rFonts w:ascii="Microsoft YaHei" w:hAnsi="Microsoft YaHei"/>
        </w:rPr>
        <w:t>（较前日 +7.83%）</w:t>
      </w:r>
    </w:p>
    <w:p>
      <w:r>
        <w:rPr>
          <w:rFonts w:ascii="Microsoft YaHei" w:hAnsi="Microsoft YaHei"/>
        </w:rPr>
        <w:t>融资余额小幅回落，融券余额小幅增加，多头信心在板块大跌背景下有所松动，但绝对规模不大。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四、技术面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MA5（约150.40元）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MA10（约151.87元）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MA20/布林中轨（约152.12元）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168.40元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135.84元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144.00元</w:t>
      </w:r>
      <w:r>
        <w:rPr>
          <w:rFonts w:ascii="Microsoft YaHei" w:hAnsi="Microsoft YaHei"/>
        </w:rPr>
        <w:t xml:space="preserve"> 位于MA5/MA10/MA20 全部均线下方，短线处于 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 xml:space="preserve"> 格局。</w:t>
      </w:r>
    </w:p>
    <w:p>
      <w:pPr>
        <w:pStyle w:val="ListBullet"/>
      </w:pPr>
      <w:r>
        <w:rPr>
          <w:rFonts w:ascii="Microsoft YaHei" w:hAnsi="Microsoft YaHei"/>
        </w:rPr>
        <w:t xml:space="preserve">距布林带下轨 </w:t>
      </w:r>
      <w:r>
        <w:rPr>
          <w:rFonts w:ascii="Microsoft YaHei" w:hAnsi="Microsoft YaHei"/>
          <w:b/>
          <w:color w:val="1A1A1A"/>
        </w:rPr>
        <w:t>135.84元</w:t>
      </w:r>
      <w:r>
        <w:rPr>
          <w:rFonts w:ascii="Microsoft YaHei" w:hAnsi="Microsoft YaHei"/>
        </w:rPr>
        <w:t xml:space="preserve"> 约 </w:t>
      </w:r>
      <w:r>
        <w:rPr>
          <w:rFonts w:ascii="Microsoft YaHei" w:hAnsi="Microsoft YaHei"/>
          <w:b/>
          <w:color w:val="1A1A1A"/>
        </w:rPr>
        <w:t>6.0%</w:t>
      </w:r>
      <w:r>
        <w:rPr>
          <w:rFonts w:ascii="Microsoft YaHei" w:hAnsi="Microsoft YaHei"/>
        </w:rPr>
        <w:t xml:space="preserve">，距中轨 </w:t>
      </w:r>
      <w:r>
        <w:rPr>
          <w:rFonts w:ascii="Microsoft YaHei" w:hAnsi="Microsoft YaHei"/>
          <w:b/>
          <w:color w:val="1A1A1A"/>
        </w:rPr>
        <w:t>152.12元</w:t>
      </w:r>
      <w:r>
        <w:rPr>
          <w:rFonts w:ascii="Microsoft YaHei" w:hAnsi="Microsoft YaHei"/>
        </w:rPr>
        <w:t xml:space="preserve"> 约 </w:t>
      </w:r>
      <w:r>
        <w:rPr>
          <w:rFonts w:ascii="Microsoft YaHei" w:hAnsi="Microsoft YaHei"/>
          <w:b/>
          <w:color w:val="1A1A1A"/>
        </w:rPr>
        <w:t>5.3%</w:t>
      </w:r>
      <w:r>
        <w:rPr>
          <w:rFonts w:ascii="Microsoft YaHei" w:hAnsi="Microsoft YaHei"/>
        </w:rPr>
        <w:t xml:space="preserve">。早盘最低探至 </w:t>
      </w:r>
      <w:r>
        <w:rPr>
          <w:rFonts w:ascii="Microsoft YaHei" w:hAnsi="Microsoft YaHei"/>
          <w:b/>
          <w:color w:val="1A1A1A"/>
        </w:rPr>
        <w:t>138.11元</w:t>
      </w:r>
      <w:r>
        <w:rPr>
          <w:rFonts w:ascii="Microsoft YaHei" w:hAnsi="Microsoft YaHei"/>
        </w:rPr>
        <w:t>，已接近布林下轨支撑区域。</w:t>
      </w:r>
    </w:p>
    <w:p>
      <w:pPr>
        <w:pStyle w:val="ListBullet"/>
      </w:pPr>
      <w:r>
        <w:rPr>
          <w:rFonts w:ascii="Microsoft YaHei" w:hAnsi="Microsoft YaHei"/>
        </w:rPr>
        <w:t xml:space="preserve">从盘中走势看，138元附近出现 </w:t>
      </w:r>
      <w:r>
        <w:rPr>
          <w:rFonts w:ascii="Microsoft YaHei" w:hAnsi="Microsoft YaHei"/>
          <w:b/>
          <w:color w:val="1A1A1A"/>
        </w:rPr>
        <w:t>明显承接</w:t>
      </w:r>
      <w:r>
        <w:rPr>
          <w:rFonts w:ascii="Microsoft YaHei" w:hAnsi="Microsoft YaHei"/>
        </w:rPr>
        <w:t xml:space="preserve">（有大买盘介入），随后价格快速拉回至144元附近，显示 </w:t>
      </w:r>
      <w:r>
        <w:rPr>
          <w:rFonts w:ascii="Microsoft YaHei" w:hAnsi="Microsoft YaHei"/>
          <w:b/>
          <w:color w:val="1A1A1A"/>
        </w:rPr>
        <w:t>布林下轨附近有较强支撑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五、新闻资讯影响分析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利空因素（外部冲击）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全球半导体板块持续重挫</w:t>
      </w:r>
    </w:p>
    <w:p>
      <w:r>
        <w:rPr>
          <w:rFonts w:ascii="Microsoft YaHei" w:hAnsi="Microsoft YaHei"/>
        </w:rPr>
        <w:t xml:space="preserve">   - 昨夜费城半导体指数再跌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，Roundhill存储ETF（DRAM）跌近 </w:t>
      </w:r>
      <w:r>
        <w:rPr>
          <w:rFonts w:ascii="Microsoft YaHei" w:hAnsi="Microsoft YaHei"/>
          <w:b/>
          <w:color w:val="1A1A1A"/>
        </w:rPr>
        <w:t>-9%</w:t>
      </w:r>
      <w:r>
        <w:rPr>
          <w:rFonts w:ascii="Microsoft YaHei" w:hAnsi="Microsoft YaHei"/>
        </w:rPr>
        <w:t>，铠侠ADR、闪迪跌超14%，SK海力士、美光科技、AMD跌超8%。</w:t>
      </w:r>
    </w:p>
    <w:p>
      <w:r>
        <w:rPr>
          <w:rFonts w:ascii="Microsoft YaHei" w:hAnsi="Microsoft YaHei"/>
        </w:rPr>
        <w:t xml:space="preserve">   - 韩国KOSPI指数一度跌超10%，三星电子、SK海力士暴跌。AI硬件估值泡沫疑虑持续蔓延。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：外部半导体板块的系统性风险是中芯国际面临的最大逆风，今日盘中低开及板块大跌的直接推手。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中美科技博弈升温</w:t>
      </w:r>
    </w:p>
    <w:p>
      <w:r>
        <w:rPr>
          <w:rFonts w:ascii="Microsoft YaHei" w:hAnsi="Microsoft YaHei"/>
        </w:rPr>
        <w:t xml:space="preserve">   - 美国高级官员公开表示将针对中国AI企业所谓"蒸馏"美前沿模型展开调查，可能以"窃取知识产权"为由制裁中国企业。</w:t>
      </w:r>
    </w:p>
    <w:p>
      <w:r>
        <w:rPr>
          <w:rFonts w:ascii="Microsoft YaHei" w:hAnsi="Microsoft YaHei"/>
        </w:rPr>
        <w:t xml:space="preserve">   - 美方就产能问题发起301调查，商务部回应称是"单边主义行径"。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：地缘政治风险加大，对半导体自主可控题材构成短期不确定性。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双创指数大跌</w:t>
      </w:r>
    </w:p>
    <w:p>
      <w:r>
        <w:rPr>
          <w:rFonts w:ascii="Microsoft YaHei" w:hAnsi="Microsoft YaHei"/>
        </w:rPr>
        <w:t xml:space="preserve">   - 科创50跌超6%，创业板指跌近7%，半导体芯片方向领跌。</w:t>
      </w:r>
    </w:p>
    <w:p>
      <w:r>
        <w:rPr>
          <w:rFonts w:ascii="Microsoft YaHei" w:hAnsi="Microsoft YaHei"/>
        </w:rPr>
        <w:t xml:space="preserve">   - 中芯国际所属的 </w:t>
      </w:r>
      <w:r>
        <w:rPr>
          <w:rFonts w:ascii="Microsoft YaHei" w:hAnsi="Microsoft YaHei"/>
          <w:b/>
          <w:color w:val="1A1A1A"/>
        </w:rPr>
        <w:t>半导体产品与设备Ⅱ</w:t>
      </w:r>
      <w:r>
        <w:rPr>
          <w:rFonts w:ascii="Microsoft YaHei" w:hAnsi="Microsoft YaHei"/>
        </w:rPr>
        <w:t xml:space="preserve"> 板块整体下跌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利多因素（个股逆势支撑）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长鑫科技上市效应</w:t>
      </w:r>
    </w:p>
    <w:p>
      <w:r>
        <w:rPr>
          <w:rFonts w:ascii="Microsoft YaHei" w:hAnsi="Microsoft YaHei"/>
        </w:rPr>
        <w:t xml:space="preserve">   - 长鑫科技上市首日收涨 </w:t>
      </w:r>
      <w:r>
        <w:rPr>
          <w:rFonts w:ascii="Microsoft YaHei" w:hAnsi="Microsoft YaHei"/>
          <w:b/>
          <w:color w:val="1A1A1A"/>
        </w:rPr>
        <w:t>+465.82%</w:t>
      </w:r>
      <w:r>
        <w:rPr>
          <w:rFonts w:ascii="Microsoft YaHei" w:hAnsi="Microsoft YaHei"/>
        </w:rPr>
        <w:t xml:space="preserve">，总市值达 </w:t>
      </w:r>
      <w:r>
        <w:rPr>
          <w:rFonts w:ascii="Microsoft YaHei" w:hAnsi="Microsoft YaHei"/>
          <w:b/>
          <w:color w:val="1A1A1A"/>
        </w:rPr>
        <w:t>3.28万亿元</w:t>
      </w:r>
      <w:r>
        <w:rPr>
          <w:rFonts w:ascii="Microsoft YaHei" w:hAnsi="Microsoft YaHei"/>
        </w:rPr>
        <w:t xml:space="preserve">，超越工商银行成为A股"市值一哥"，单日成交额超 </w:t>
      </w:r>
      <w:r>
        <w:rPr>
          <w:rFonts w:ascii="Microsoft YaHei" w:hAnsi="Microsoft YaHei"/>
          <w:b/>
          <w:color w:val="1A1A1A"/>
        </w:rPr>
        <w:t>1,400亿元</w:t>
      </w:r>
      <w:r>
        <w:rPr>
          <w:rFonts w:ascii="Microsoft YaHei" w:hAnsi="Microsoft YaHei"/>
        </w:rPr>
        <w:t xml:space="preserve"> 创历史纪录。</w:t>
      </w:r>
    </w:p>
    <w:p>
      <w:r>
        <w:rPr>
          <w:rFonts w:ascii="Microsoft YaHei" w:hAnsi="Microsoft YaHei"/>
        </w:rPr>
        <w:t xml:space="preserve">   - 长鑫科技将纳入MSCI中国全股票指数（8月10日生效）。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：半导体龙头公司的超高估值和超强流动性吸引了市场对晶圆制造/半导体产业链的关注，中芯国际作为A股另一晶圆制造龙头获得</w:t>
      </w:r>
      <w:r>
        <w:rPr>
          <w:rFonts w:ascii="Microsoft YaHei" w:hAnsi="Microsoft YaHei"/>
          <w:b/>
          <w:color w:val="1A1A1A"/>
        </w:rPr>
        <w:t>情绪溢出效应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大资金承接明显</w:t>
      </w:r>
    </w:p>
    <w:p>
      <w:r>
        <w:rPr>
          <w:rFonts w:ascii="Microsoft YaHei" w:hAnsi="Microsoft YaHei"/>
        </w:rPr>
        <w:t xml:space="preserve">   - 盘中最低探至138.11元时出现 </w:t>
      </w:r>
      <w:r>
        <w:rPr>
          <w:rFonts w:ascii="Microsoft YaHei" w:hAnsi="Microsoft YaHei"/>
          <w:b/>
          <w:color w:val="1A1A1A"/>
        </w:rPr>
        <w:t>大买盘信号</w:t>
      </w:r>
      <w:r>
        <w:rPr>
          <w:rFonts w:ascii="Microsoft YaHei" w:hAnsi="Microsoft YaHei"/>
        </w:rPr>
        <w:t>（3次），随后快速反弹至147.47元，机构资金在低位积极接筹。</w:t>
      </w:r>
    </w:p>
    <w:p>
      <w:r>
        <w:rPr>
          <w:rFonts w:ascii="Microsoft YaHei" w:hAnsi="Microsoft YaHei"/>
        </w:rPr>
        <w:t xml:space="preserve">   - 盘中异动监测显示：有大卖盘（138元附近）但随即被大买盘消化，多空激战后多方胜出。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中际旭创巨额回购信号</w:t>
      </w:r>
    </w:p>
    <w:p>
      <w:r>
        <w:rPr>
          <w:rFonts w:ascii="Microsoft YaHei" w:hAnsi="Microsoft YaHei"/>
        </w:rPr>
        <w:t xml:space="preserve">   - 中际旭创公告董事长提议 </w:t>
      </w:r>
      <w:r>
        <w:rPr>
          <w:rFonts w:ascii="Microsoft YaHei" w:hAnsi="Microsoft YaHei"/>
          <w:b/>
          <w:color w:val="1A1A1A"/>
        </w:rPr>
        <w:t>40-80亿元</w:t>
      </w:r>
      <w:r>
        <w:rPr>
          <w:rFonts w:ascii="Microsoft YaHei" w:hAnsi="Microsoft YaHei"/>
        </w:rPr>
        <w:t xml:space="preserve"> 回购股份，1.6T产品ASP远高于市场传言。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影响判断</w:t>
      </w:r>
      <w:r>
        <w:rPr>
          <w:rFonts w:ascii="Microsoft YaHei" w:hAnsi="Microsoft YaHei"/>
        </w:rPr>
        <w:t>：算力龙头的大额回购提振了科技板块信心，缓解了"AI需求见顶"的担忧情绪。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六、板块关联分析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18/207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板块普跌，中芯国际逆势排名靠前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17/171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大盘蓝筹整体走强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权重股强势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 xml:space="preserve">：中芯国际在半导体板块整体跌幅超5%的大环境下录得正收益，走势与板块形成 </w:t>
      </w:r>
      <w:r>
        <w:rPr>
          <w:rFonts w:ascii="Microsoft YaHei" w:hAnsi="Microsoft YaHei"/>
          <w:b/>
          <w:color w:val="1A1A1A"/>
        </w:rPr>
        <w:t>显著背离</w:t>
      </w:r>
      <w:r>
        <w:rPr>
          <w:rFonts w:ascii="Microsoft YaHei" w:hAnsi="Microsoft YaHei"/>
        </w:rPr>
        <w:t xml:space="preserve">，体现出其作为 </w:t>
      </w:r>
      <w:r>
        <w:rPr>
          <w:rFonts w:ascii="Microsoft YaHei" w:hAnsi="Microsoft YaHei"/>
          <w:b/>
          <w:color w:val="1A1A1A"/>
        </w:rPr>
        <w:t>晶圆制造龙头</w:t>
      </w:r>
      <w:r>
        <w:rPr>
          <w:rFonts w:ascii="Microsoft YaHei" w:hAnsi="Microsoft YaHei"/>
        </w:rPr>
        <w:t xml:space="preserve"> 的独立逻辑属性。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七、综合研判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观点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短线走势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今日逆势走强，在138元附近获强支撑后反弹，短期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相对强势</w:t>
            </w:r>
            <w:r>
              <w:rPr>
                <w:rFonts w:ascii="Microsoft YaHei" w:hAnsi="Microsoft YaHei"/>
                <w:sz w:val="18"/>
              </w:rPr>
              <w:t>。但上方MA5（150.40元）构成第一压力位，MA20（152.12元）为第二压力位。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主力资金偏积极</w:t>
            </w:r>
            <w:r>
              <w:rPr>
                <w:rFonts w:ascii="Microsoft YaHei" w:hAnsi="Microsoft YaHei"/>
                <w:sz w:val="18"/>
              </w:rPr>
              <w:t>——昨日大单净流入近7,000万元，今日盘中虽有净流出1.18亿但幅度有限，且低位有大买盘承接。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外部风险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全球半导体板块调整尚未见底，费城半导体指数持续新低，外部环境对A股半导体板块构成持续压制，这是最大不确定性。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内部逻辑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中芯国际作为晶圆制造龙头，受益于国产替代和长鑫科技上市带来的板块关注度提升，具备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独立于海外周期的估值逻辑</w:t>
            </w:r>
            <w:r>
              <w:rPr>
                <w:rFonts w:ascii="Microsoft YaHei" w:hAnsi="Microsoft YaHei"/>
                <w:sz w:val="18"/>
              </w:rPr>
              <w:t>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动态PE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226倍</w:t>
            </w:r>
            <w:r>
              <w:rPr>
                <w:rFonts w:ascii="Microsoft YaHei" w:hAnsi="Microsoft YaHei"/>
                <w:sz w:val="18"/>
              </w:rPr>
              <w:t xml:space="preserve">、PB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6.47倍</w:t>
            </w:r>
            <w:r>
              <w:rPr>
                <w:rFonts w:ascii="Microsoft YaHei" w:hAnsi="Microsoft YaHei"/>
                <w:sz w:val="18"/>
              </w:rPr>
              <w:t>，估值处于高位区间，对业绩兑现要求较高。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：中芯国际今日走出逆势独立行情，在大盘蓝筹走强、半导体板块重挫的对立格局中，表现可圈可点。138元附近（布林下轨区域）的承接力度较强，短线能否站稳144元并向上挑战MA5（150元），将取决于后续能否持续获得资金加持以及外部半导体板块能否企稳。当前属于</w:t>
      </w:r>
      <w:r>
        <w:rPr>
          <w:rFonts w:ascii="Microsoft YaHei" w:hAnsi="Microsoft YaHei"/>
        </w:rPr>
        <w:t>震荡筑底</w:t>
      </w:r>
      <w:r>
        <w:rPr>
          <w:rFonts w:ascii="Microsoft YaHei" w:hAnsi="Microsoft YaHei"/>
          <w:b/>
          <w:color w:val="1A1A1A"/>
        </w:rPr>
        <w:t>阶段，高估值与外部风险并存，需保持谨慎关注。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以上分析仅基于公开数据，不构成投资建议。全球半导体板块持续调整、地缘政治风险升温、高估值压力等因素均可能对股价产生影响，投资有风险，决策需谨慎。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中芯国际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