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中远海特（600428.SH）午间分析报告</w:t>
      </w:r>
    </w:p>
    <w:p>
      <w:r>
        <w:rPr>
          <w:rFonts w:ascii="Microsoft YaHei" w:hAnsi="Microsoft YaHei"/>
          <w:b/>
          <w:color w:val="1A1A1A"/>
        </w:rPr>
        <w:t>数据截止：2026年7月28日 11:30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今日全市场情绪高涨，大盘成交额达 </w:t>
      </w:r>
      <w:r>
        <w:rPr>
          <w:rFonts w:ascii="Microsoft YaHei" w:hAnsi="Microsoft YaHei"/>
          <w:b/>
          <w:color w:val="1A1A1A"/>
        </w:rPr>
        <w:t>2.06万亿</w:t>
      </w:r>
      <w:r>
        <w:rPr>
          <w:rFonts w:ascii="Microsoft YaHei" w:hAnsi="Microsoft YaHei"/>
        </w:rPr>
        <w:t xml:space="preserve">（较前日放大 </w:t>
      </w:r>
      <w:r>
        <w:rPr>
          <w:rFonts w:ascii="Microsoft YaHei" w:hAnsi="Microsoft YaHei"/>
          <w:b/>
          <w:color w:val="1A1A1A"/>
        </w:rPr>
        <w:t>+2960亿</w:t>
      </w:r>
      <w:r>
        <w:rPr>
          <w:rFonts w:ascii="Microsoft YaHei" w:hAnsi="Microsoft YaHei"/>
        </w:rPr>
        <w:t xml:space="preserve">），市场热度 </w:t>
      </w:r>
      <w:r>
        <w:rPr>
          <w:rFonts w:ascii="Microsoft YaHei" w:hAnsi="Microsoft YaHei"/>
          <w:b/>
          <w:color w:val="1A1A1A"/>
        </w:rPr>
        <w:t>68</w:t>
      </w:r>
      <w:r>
        <w:rPr>
          <w:rFonts w:ascii="Microsoft YaHei" w:hAnsi="Microsoft YaHei"/>
        </w:rPr>
        <w:t xml:space="preserve">（高），上涨占比 </w:t>
      </w:r>
      <w:r>
        <w:rPr>
          <w:rFonts w:ascii="Microsoft YaHei" w:hAnsi="Microsoft YaHei"/>
          <w:b/>
          <w:color w:val="1A1A1A"/>
        </w:rPr>
        <w:t>83%</w:t>
      </w:r>
      <w:r>
        <w:rPr>
          <w:rFonts w:ascii="Microsoft YaHei" w:hAnsi="Microsoft YaHei"/>
        </w:rPr>
        <w:t xml:space="preserve">，赚钱效应 </w:t>
      </w:r>
      <w:r>
        <w:rPr>
          <w:rFonts w:ascii="Microsoft YaHei" w:hAnsi="Microsoft YaHei"/>
          <w:b/>
          <w:color w:val="1A1A1A"/>
        </w:rPr>
        <w:t>51%</w:t>
      </w:r>
      <w:r>
        <w:rPr>
          <w:rFonts w:ascii="Microsoft YaHei" w:hAnsi="Microsoft YaHei"/>
        </w:rPr>
        <w:t xml:space="preserve">。全市场上涨 </w:t>
      </w:r>
      <w:r>
        <w:rPr>
          <w:rFonts w:ascii="Microsoft YaHei" w:hAnsi="Microsoft YaHei"/>
          <w:b/>
          <w:color w:val="1A1A1A"/>
        </w:rPr>
        <w:t>4090家</w:t>
      </w:r>
      <w:r>
        <w:rPr>
          <w:rFonts w:ascii="Microsoft YaHei" w:hAnsi="Microsoft YaHei"/>
        </w:rPr>
        <w:t xml:space="preserve">，下跌 </w:t>
      </w:r>
      <w:r>
        <w:rPr>
          <w:rFonts w:ascii="Microsoft YaHei" w:hAnsi="Microsoft YaHei"/>
          <w:b/>
          <w:color w:val="1A1A1A"/>
        </w:rPr>
        <w:t>1377家</w:t>
      </w:r>
      <w:r>
        <w:rPr>
          <w:rFonts w:ascii="Microsoft YaHei" w:hAnsi="Microsoft YaHei"/>
        </w:rPr>
        <w:t xml:space="preserve">，涨停 </w:t>
      </w:r>
      <w:r>
        <w:rPr>
          <w:rFonts w:ascii="Microsoft YaHei" w:hAnsi="Microsoft YaHei"/>
          <w:b/>
          <w:color w:val="1A1A1A"/>
        </w:rPr>
        <w:t>76只</w:t>
      </w:r>
      <w:r>
        <w:rPr>
          <w:rFonts w:ascii="Microsoft YaHei" w:hAnsi="Microsoft YaHei"/>
        </w:rPr>
        <w:t>，市场人气处于高位。</w:t>
      </w:r>
    </w:p>
    <w:p>
      <w:r>
        <w:rPr>
          <w:rFonts w:ascii="Microsoft YaHei" w:hAnsi="Microsoft YaHei"/>
        </w:rPr>
        <w:t xml:space="preserve">中远海特在强势市场氛围中表现尤为突出，午盘收报 </w:t>
      </w:r>
      <w:r>
        <w:rPr>
          <w:rFonts w:ascii="Microsoft YaHei" w:hAnsi="Microsoft YaHei"/>
          <w:b/>
          <w:color w:val="1A1A1A"/>
        </w:rPr>
        <w:t>11.17元</w:t>
      </w:r>
      <w:r>
        <w:rPr>
          <w:rFonts w:ascii="Microsoft YaHei" w:hAnsi="Microsoft YaHei"/>
        </w:rPr>
        <w:t xml:space="preserve">，涨幅 </w:t>
      </w:r>
      <w:r>
        <w:rPr>
          <w:rFonts w:ascii="Microsoft YaHei" w:hAnsi="Microsoft YaHei"/>
          <w:b/>
          <w:color w:val="1A1A1A"/>
        </w:rPr>
        <w:t>+5.78%</w:t>
      </w:r>
      <w:r>
        <w:rPr>
          <w:rFonts w:ascii="Microsoft YaHei" w:hAnsi="Microsoft YaHei"/>
        </w:rPr>
        <w:t>，大幅跑赢大盘。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对比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当前价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11.17元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昨收 10.56元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开盘/最高/最低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10.72 /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11.45</w:t>
            </w:r>
            <w:r>
              <w:rPr>
                <w:rFonts w:ascii="Microsoft YaHei" w:hAnsi="Microsoft YaHei"/>
                <w:sz w:val="18"/>
              </w:rPr>
              <w:t xml:space="preserve"> / 10.31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振幅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10.8%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13.66亿元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5.79%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前日 3.16%（放量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1.83倍</w:t>
            </w:r>
            <w:r>
              <w:rPr>
                <w:rFonts w:ascii="Microsoft YaHei" w:hAnsi="Microsoft YaHei"/>
                <w:sz w:val="18"/>
              </w:rPr>
              <w:t>）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0.88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18.88倍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1.79倍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306.5亿元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流通市值 239.78亿元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关键解读：</w:t>
      </w:r>
    </w:p>
    <w:p>
      <w:pPr>
        <w:pStyle w:val="ListBullet"/>
      </w:pPr>
      <w:r>
        <w:rPr>
          <w:rFonts w:ascii="Microsoft YaHei" w:hAnsi="Microsoft YaHei"/>
        </w:rPr>
        <w:t xml:space="preserve">股价高开于 </w:t>
      </w:r>
      <w:r>
        <w:rPr>
          <w:rFonts w:ascii="Microsoft YaHei" w:hAnsi="Microsoft YaHei"/>
          <w:b/>
          <w:color w:val="1A1A1A"/>
        </w:rPr>
        <w:t>10.72元</w:t>
      </w:r>
      <w:r>
        <w:rPr>
          <w:rFonts w:ascii="Microsoft YaHei" w:hAnsi="Microsoft YaHei"/>
        </w:rPr>
        <w:t xml:space="preserve">（+1.52%），早盘一度冲高至 </w:t>
      </w:r>
      <w:r>
        <w:rPr>
          <w:rFonts w:ascii="Microsoft YaHei" w:hAnsi="Microsoft YaHei"/>
          <w:b/>
          <w:color w:val="1A1A1A"/>
        </w:rPr>
        <w:t>11.45元</w:t>
      </w:r>
      <w:r>
        <w:rPr>
          <w:rFonts w:ascii="Microsoft YaHei" w:hAnsi="Microsoft YaHei"/>
        </w:rPr>
        <w:t xml:space="preserve">（涨幅达 </w:t>
      </w:r>
      <w:r>
        <w:rPr>
          <w:rFonts w:ascii="Microsoft YaHei" w:hAnsi="Microsoft YaHei"/>
          <w:b/>
          <w:color w:val="1A1A1A"/>
        </w:rPr>
        <w:t>+8.43%</w:t>
      </w:r>
      <w:r>
        <w:rPr>
          <w:rFonts w:ascii="Microsoft YaHei" w:hAnsi="Microsoft YaHei"/>
        </w:rPr>
        <w:t xml:space="preserve">），随后震荡回落，午间收于 </w:t>
      </w:r>
      <w:r>
        <w:rPr>
          <w:rFonts w:ascii="Microsoft YaHei" w:hAnsi="Microsoft YaHei"/>
          <w:b/>
          <w:color w:val="1A1A1A"/>
        </w:rPr>
        <w:t>11.17元</w:t>
      </w:r>
    </w:p>
    <w:p>
      <w:pPr>
        <w:pStyle w:val="ListBullet"/>
      </w:pPr>
      <w:r>
        <w:rPr>
          <w:rFonts w:ascii="Microsoft YaHei" w:hAnsi="Microsoft YaHei"/>
        </w:rPr>
        <w:t xml:space="preserve">振幅达 </w:t>
      </w:r>
      <w:r>
        <w:rPr>
          <w:rFonts w:ascii="Microsoft YaHei" w:hAnsi="Microsoft YaHei"/>
          <w:b/>
          <w:color w:val="1A1A1A"/>
        </w:rPr>
        <w:t>10.8%</w:t>
      </w:r>
      <w:r>
        <w:rPr>
          <w:rFonts w:ascii="Microsoft YaHei" w:hAnsi="Microsoft YaHei"/>
        </w:rPr>
        <w:t>，盘中波动剧烈，有资金博弈迹象</w:t>
      </w:r>
    </w:p>
    <w:p>
      <w:pPr>
        <w:pStyle w:val="ListBullet"/>
      </w:pPr>
      <w:r>
        <w:rPr>
          <w:rFonts w:ascii="Microsoft YaHei" w:hAnsi="Microsoft YaHei"/>
        </w:rPr>
        <w:t xml:space="preserve">换手率 </w:t>
      </w:r>
      <w:r>
        <w:rPr>
          <w:rFonts w:ascii="Microsoft YaHei" w:hAnsi="Microsoft YaHei"/>
          <w:b/>
          <w:color w:val="1A1A1A"/>
        </w:rPr>
        <w:t>5.79%</w:t>
      </w:r>
      <w:r>
        <w:rPr>
          <w:rFonts w:ascii="Microsoft YaHei" w:hAnsi="Microsoft YaHei"/>
        </w:rPr>
        <w:t xml:space="preserve">，较上一个交易日（3.16%）显著放量 </w:t>
      </w:r>
      <w:r>
        <w:rPr>
          <w:rFonts w:ascii="Microsoft YaHei" w:hAnsi="Microsoft YaHei"/>
          <w:b/>
          <w:color w:val="1A1A1A"/>
        </w:rPr>
        <w:t>1.83倍</w:t>
      </w:r>
      <w:r>
        <w:rPr>
          <w:rFonts w:ascii="Microsoft YaHei" w:hAnsi="Microsoft YaHei"/>
        </w:rPr>
        <w:t>，资金交投活跃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63.08万手</w:t>
      </w:r>
      <w:r>
        <w:rPr>
          <w:rFonts w:ascii="Microsoft YaHei" w:hAnsi="Microsoft YaHei"/>
        </w:rPr>
        <w:t xml:space="preserve"> vs 内盘 </w:t>
      </w:r>
      <w:r>
        <w:rPr>
          <w:rFonts w:ascii="Microsoft YaHei" w:hAnsi="Microsoft YaHei"/>
          <w:b/>
          <w:color w:val="1A1A1A"/>
        </w:rPr>
        <w:t>61.25万手</w:t>
      </w:r>
      <w:r>
        <w:rPr>
          <w:rFonts w:ascii="Microsoft YaHei" w:hAnsi="Microsoft YaHei"/>
        </w:rPr>
        <w:t>，外盘略大于内盘，主动买盘稍占优势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今日资金流向（逐分钟统计）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+7290.41万元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136分钟</w:t>
            </w:r>
            <w:r>
              <w:rPr>
                <w:rFonts w:ascii="Microsoft YaHei" w:hAnsi="Microsoft YaHei"/>
                <w:sz w:val="18"/>
              </w:rPr>
              <w:t>（占65.7%）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70分钟（占33.8%）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518.1万元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748.8万元</w:t>
            </w:r>
          </w:p>
        </w:tc>
      </w:tr>
    </w:tbl>
    <w:p/>
    <w:p>
      <w:r>
        <w:rPr>
          <w:rFonts w:ascii="Microsoft YaHei" w:hAnsi="Microsoft YaHei"/>
        </w:rPr>
        <w:t xml:space="preserve">资金面整体呈 </w:t>
      </w:r>
      <w:r>
        <w:rPr>
          <w:rFonts w:ascii="Microsoft YaHei" w:hAnsi="Microsoft YaHei"/>
          <w:b/>
          <w:color w:val="1A1A1A"/>
        </w:rPr>
        <w:t>净流入格局</w:t>
      </w:r>
      <w:r>
        <w:rPr>
          <w:rFonts w:ascii="Microsoft YaHei" w:hAnsi="Microsoft YaHei"/>
        </w:rPr>
        <w:t xml:space="preserve">，207个统计分钟中有 </w:t>
      </w:r>
      <w:r>
        <w:rPr>
          <w:rFonts w:ascii="Microsoft YaHei" w:hAnsi="Microsoft YaHei"/>
          <w:b/>
          <w:color w:val="1A1A1A"/>
        </w:rPr>
        <w:t>136分钟</w:t>
      </w:r>
      <w:r>
        <w:rPr>
          <w:rFonts w:ascii="Microsoft YaHei" w:hAnsi="Microsoft YaHei"/>
        </w:rPr>
        <w:t>（65.7%）为资金流入，显示主动性买盘持续主导。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上一个交易日资金细分（元）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+1922.84万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5556.24万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3633.40万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+2527.94万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18125.79万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15597.85万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+2847.60万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9699.15万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6851.55万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+7298.37万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>&gt; 上一交易日已呈现</w:t>
      </w:r>
      <w:r>
        <w:rPr>
          <w:rFonts w:ascii="Microsoft YaHei" w:hAnsi="Microsoft YaHei"/>
          <w:b/>
          <w:color w:val="1A1A1A"/>
        </w:rPr>
        <w:t>大中小单全线净流入</w:t>
      </w:r>
      <w:r>
        <w:rPr>
          <w:rFonts w:ascii="Microsoft YaHei" w:hAnsi="Microsoft YaHei"/>
        </w:rPr>
        <w:t xml:space="preserve">态势，大单净流入 </w:t>
      </w:r>
      <w:r>
        <w:rPr>
          <w:rFonts w:ascii="Microsoft YaHei" w:hAnsi="Microsoft YaHei"/>
          <w:b/>
          <w:color w:val="1A1A1A"/>
        </w:rPr>
        <w:t>+1922.84万元</w:t>
      </w:r>
      <w:r>
        <w:rPr>
          <w:rFonts w:ascii="Microsoft YaHei" w:hAnsi="Microsoft YaHei"/>
        </w:rPr>
        <w:t xml:space="preserve">，说明机构资金积极介入。今日资金继续净流入 </w:t>
      </w:r>
      <w:r>
        <w:rPr>
          <w:rFonts w:ascii="Microsoft YaHei" w:hAnsi="Microsoft YaHei"/>
          <w:b/>
          <w:color w:val="1A1A1A"/>
        </w:rPr>
        <w:t>+7290.41万元</w:t>
      </w:r>
      <w:r>
        <w:rPr>
          <w:rFonts w:ascii="Microsoft YaHei" w:hAnsi="Microsoft YaHei"/>
        </w:rPr>
        <w:t>，资金接力意愿强烈。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项目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余额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3.53亿元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+2.06%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0.08亿元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+17.67%</w:t>
            </w:r>
          </w:p>
        </w:tc>
      </w:tr>
    </w:tbl>
    <w:p/>
    <w:p>
      <w:r>
        <w:rPr>
          <w:rFonts w:ascii="Microsoft YaHei" w:hAnsi="Microsoft YaHei"/>
        </w:rPr>
        <w:t>融资余额小幅增长，杠杆资金持续加码。融券余额基数较小，变动影响有限。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均线系统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均线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当前价偏离度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10.84元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+3.0%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10.61元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+5.3%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MA20（布林中轨）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9.54元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上方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+17.1%</w:t>
            </w:r>
          </w:p>
        </w:tc>
      </w:tr>
    </w:tbl>
    <w:p/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布林带（BOLL）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数值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11.80元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布林中轨（MA20）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9.54元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7.28元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技术面研判：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11.17元</w:t>
      </w:r>
      <w:r>
        <w:rPr>
          <w:rFonts w:ascii="Microsoft YaHei" w:hAnsi="Microsoft YaHei"/>
        </w:rPr>
        <w:t xml:space="preserve"> 站稳 MA5（10.84元）和 MA10（10.61元）上方，短中期均线呈多头排列</w:t>
      </w:r>
    </w:p>
    <w:p>
      <w:pPr>
        <w:pStyle w:val="ListBullet"/>
      </w:pPr>
      <w:r>
        <w:rPr>
          <w:rFonts w:ascii="Microsoft YaHei" w:hAnsi="Microsoft YaHei"/>
        </w:rPr>
        <w:t xml:space="preserve">价格距 MA20/布林中轨 </w:t>
      </w:r>
      <w:r>
        <w:rPr>
          <w:rFonts w:ascii="Microsoft YaHei" w:hAnsi="Microsoft YaHei"/>
          <w:b/>
          <w:color w:val="1A1A1A"/>
        </w:rPr>
        <w:t>偏离度达 +17.1%</w:t>
      </w:r>
      <w:r>
        <w:rPr>
          <w:rFonts w:ascii="Microsoft YaHei" w:hAnsi="Microsoft YaHei"/>
        </w:rPr>
        <w:t xml:space="preserve">，短期已进入 </w:t>
      </w:r>
      <w:r>
        <w:rPr>
          <w:rFonts w:ascii="Microsoft YaHei" w:hAnsi="Microsoft YaHei"/>
          <w:b/>
          <w:color w:val="1A1A1A"/>
        </w:rPr>
        <w:t>超买区间</w:t>
      </w:r>
    </w:p>
    <w:p>
      <w:pPr>
        <w:pStyle w:val="ListBullet"/>
      </w:pPr>
      <w:r>
        <w:rPr>
          <w:rFonts w:ascii="Microsoft YaHei" w:hAnsi="Microsoft YaHei"/>
        </w:rPr>
        <w:t xml:space="preserve">距布林带上轨 </w:t>
      </w:r>
      <w:r>
        <w:rPr>
          <w:rFonts w:ascii="Microsoft YaHei" w:hAnsi="Microsoft YaHei"/>
          <w:b/>
          <w:color w:val="1A1A1A"/>
        </w:rPr>
        <w:t>11.80元</w:t>
      </w:r>
      <w:r>
        <w:rPr>
          <w:rFonts w:ascii="Microsoft YaHei" w:hAnsi="Microsoft YaHei"/>
        </w:rPr>
        <w:t xml:space="preserve"> 仅剩 </w:t>
      </w:r>
      <w:r>
        <w:rPr>
          <w:rFonts w:ascii="Microsoft YaHei" w:hAnsi="Microsoft YaHei"/>
          <w:b/>
          <w:color w:val="1A1A1A"/>
        </w:rPr>
        <w:t>5.6%</w:t>
      </w:r>
      <w:r>
        <w:rPr>
          <w:rFonts w:ascii="Microsoft YaHei" w:hAnsi="Microsoft YaHei"/>
        </w:rPr>
        <w:t xml:space="preserve"> 空间，若继续上攻将面临布林带上轨压制</w:t>
      </w:r>
    </w:p>
    <w:p>
      <w:pPr>
        <w:pStyle w:val="ListBullet"/>
      </w:pPr>
      <w:r>
        <w:rPr>
          <w:rFonts w:ascii="Microsoft YaHei" w:hAnsi="Microsoft YaHei"/>
        </w:rPr>
        <w:t xml:space="preserve">盘中最高触及 </w:t>
      </w:r>
      <w:r>
        <w:rPr>
          <w:rFonts w:ascii="Microsoft YaHei" w:hAnsi="Microsoft YaHei"/>
          <w:b/>
          <w:color w:val="1A1A1A"/>
        </w:rPr>
        <w:t>11.45元</w:t>
      </w:r>
      <w:r>
        <w:rPr>
          <w:rFonts w:ascii="Microsoft YaHei" w:hAnsi="Microsoft YaHei"/>
        </w:rPr>
        <w:t>，接近布林带上轨，午后需关注此位置突破情况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所属板块表现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个股排名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海上运输Ⅲ(A股)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+0.66%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156/1158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第1/17名🚀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运输(A股)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219/1158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第2/121名🚀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工业(A股)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-2.77%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779/1158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31/1209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上证380成份股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+0.09%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211/1158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27/380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粤港澳大湾区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-3.20%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842/1158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9/476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板块解读：</w:t>
      </w:r>
    </w:p>
    <w:p>
      <w:pPr>
        <w:pStyle w:val="ListBullet"/>
      </w:pPr>
      <w:r>
        <w:rPr>
          <w:rFonts w:ascii="Microsoft YaHei" w:hAnsi="Microsoft YaHei"/>
        </w:rPr>
        <w:t xml:space="preserve">中远海特在 </w:t>
      </w:r>
      <w:r>
        <w:rPr>
          <w:rFonts w:ascii="Microsoft YaHei" w:hAnsi="Microsoft YaHei"/>
          <w:b/>
          <w:color w:val="1A1A1A"/>
        </w:rPr>
        <w:t>海上运输Ⅲ板块</w:t>
      </w:r>
      <w:r>
        <w:rPr>
          <w:rFonts w:ascii="Microsoft YaHei" w:hAnsi="Microsoft YaHei"/>
        </w:rPr>
        <w:t xml:space="preserve"> 中 </w:t>
      </w:r>
      <w:r>
        <w:rPr>
          <w:rFonts w:ascii="Microsoft YaHei" w:hAnsi="Microsoft YaHei"/>
          <w:b/>
          <w:color w:val="1A1A1A"/>
        </w:rPr>
        <w:t>领涨第一</w:t>
      </w:r>
      <w:r>
        <w:rPr>
          <w:rFonts w:ascii="Microsoft YaHei" w:hAnsi="Microsoft YaHei"/>
        </w:rPr>
        <w:t>（+5.78%），显著跑赢板块均值（+0.66%）</w:t>
      </w:r>
    </w:p>
    <w:p>
      <w:pPr>
        <w:pStyle w:val="ListBullet"/>
      </w:pPr>
      <w:r>
        <w:rPr>
          <w:rFonts w:ascii="Microsoft YaHei" w:hAnsi="Microsoft YaHei"/>
        </w:rPr>
        <w:t xml:space="preserve">在 </w:t>
      </w:r>
      <w:r>
        <w:rPr>
          <w:rFonts w:ascii="Microsoft YaHei" w:hAnsi="Microsoft YaHei"/>
          <w:b/>
          <w:color w:val="1A1A1A"/>
        </w:rPr>
        <w:t>运输板块</w:t>
      </w:r>
      <w:r>
        <w:rPr>
          <w:rFonts w:ascii="Microsoft YaHei" w:hAnsi="Microsoft YaHei"/>
        </w:rPr>
        <w:t xml:space="preserve"> 中排名 </w:t>
      </w:r>
      <w:r>
        <w:rPr>
          <w:rFonts w:ascii="Microsoft YaHei" w:hAnsi="Microsoft YaHei"/>
          <w:b/>
          <w:color w:val="1A1A1A"/>
        </w:rPr>
        <w:t>第二</w:t>
      </w:r>
      <w:r>
        <w:rPr>
          <w:rFonts w:ascii="Microsoft YaHei" w:hAnsi="Microsoft YaHei"/>
        </w:rPr>
        <w:t>，仅次于皖通高速（+8.87%）</w:t>
      </w:r>
    </w:p>
    <w:p>
      <w:pPr>
        <w:pStyle w:val="ListBullet"/>
      </w:pPr>
      <w:r>
        <w:rPr>
          <w:rFonts w:ascii="Microsoft YaHei" w:hAnsi="Microsoft YaHei"/>
        </w:rPr>
        <w:t xml:space="preserve">同板块个股中，招商南油（+3.05%）、招商轮船（+2.73%）跟涨，显示航运板块存在 </w:t>
      </w:r>
      <w:r>
        <w:rPr>
          <w:rFonts w:ascii="Microsoft YaHei" w:hAnsi="Microsoft YaHei"/>
          <w:b/>
          <w:color w:val="1A1A1A"/>
        </w:rPr>
        <w:t>联动效应</w:t>
      </w:r>
    </w:p>
    <w:p>
      <w:pPr>
        <w:pStyle w:val="ListBullet"/>
      </w:pPr>
      <w:r>
        <w:rPr>
          <w:rFonts w:ascii="Microsoft YaHei" w:hAnsi="Microsoft YaHei"/>
        </w:rPr>
        <w:t xml:space="preserve">所属的工业板块整体下跌 </w:t>
      </w:r>
      <w:r>
        <w:rPr>
          <w:rFonts w:ascii="Microsoft YaHei" w:hAnsi="Microsoft YaHei"/>
          <w:b/>
          <w:color w:val="1A1A1A"/>
        </w:rPr>
        <w:t>-2.77%</w:t>
      </w:r>
      <w:r>
        <w:rPr>
          <w:rFonts w:ascii="Microsoft YaHei" w:hAnsi="Microsoft YaHei"/>
        </w:rPr>
        <w:t xml:space="preserve">，该股表现与所属大板块形成 </w:t>
      </w:r>
      <w:r>
        <w:rPr>
          <w:rFonts w:ascii="Microsoft YaHei" w:hAnsi="Microsoft YaHei"/>
          <w:b/>
          <w:color w:val="1A1A1A"/>
        </w:rPr>
        <w:t>明显背离</w:t>
      </w:r>
      <w:r>
        <w:rPr>
          <w:rFonts w:ascii="Microsoft YaHei" w:hAnsi="Microsoft YaHei"/>
        </w:rPr>
        <w:t>，资金聚焦度较高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盘中异动</w:t>
      </w:r>
    </w:p>
    <w:p>
      <w:r>
        <w:rPr>
          <w:rFonts w:ascii="Microsoft YaHei" w:hAnsi="Microsoft YaHei"/>
          <w:b/>
          <w:color w:val="1A1A1A"/>
        </w:rPr>
        <w:t>09:24:01</w:t>
      </w:r>
      <w:r>
        <w:rPr>
          <w:rFonts w:ascii="Microsoft YaHei" w:hAnsi="Microsoft YaHei"/>
        </w:rPr>
        <w:t xml:space="preserve"> 出现 </w:t>
      </w:r>
      <w:r>
        <w:rPr>
          <w:rFonts w:ascii="Microsoft YaHei" w:hAnsi="Microsoft YaHei"/>
          <w:b/>
          <w:color w:val="1A1A1A"/>
        </w:rPr>
        <w:t>打开涨停板</w:t>
      </w:r>
      <w:r>
        <w:rPr>
          <w:rFonts w:ascii="Microsoft YaHei" w:hAnsi="Microsoft YaHei"/>
        </w:rPr>
        <w:t xml:space="preserve"> 信号，当时股价报 </w:t>
      </w:r>
      <w:r>
        <w:rPr>
          <w:rFonts w:ascii="Microsoft YaHei" w:hAnsi="Microsoft YaHei"/>
          <w:b/>
          <w:color w:val="1A1A1A"/>
        </w:rPr>
        <w:t>11.05元</w:t>
      </w:r>
      <w:r>
        <w:rPr>
          <w:rFonts w:ascii="Microsoft YaHei" w:hAnsi="Microsoft YaHei"/>
        </w:rPr>
        <w:t>（涨跌幅 -1.34%），说明早盘曾有短暂冲板行为但未能封住，随后股价回落整理。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维度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信号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市场情绪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全市场高热度（68），上涨占比83%，有利个股表现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量价配合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放量上涨</w:t>
            </w:r>
            <w:r>
              <w:rPr>
                <w:rFonts w:ascii="Microsoft YaHei" w:hAnsi="Microsoft YaHei"/>
                <w:sz w:val="18"/>
              </w:rPr>
              <w:t>，换手率较前日放大1.83倍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今日净流入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+7290万</w:t>
            </w:r>
            <w:r>
              <w:rPr>
                <w:rFonts w:ascii="Microsoft YaHei" w:hAnsi="Microsoft YaHei"/>
                <w:sz w:val="18"/>
              </w:rPr>
              <w:t>，上日大中小单全线净流入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技术形态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⚠️ 多头排列，但偏离MA20达+17.1%，接近布林上轨，短期超买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板块排名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✅ 海上运输板块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领涨第一</w:t>
            </w:r>
            <w:r>
              <w:rPr>
                <w:rFonts w:ascii="Microsoft YaHei" w:hAnsi="Microsoft YaHei"/>
                <w:sz w:val="18"/>
              </w:rPr>
              <w:t>，板块联动向上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融资数据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✅ 融资余额小幅增长，杠杆资金看多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主力观点：</w:t>
      </w:r>
    </w:p>
    <w:p>
      <w:r>
        <w:rPr>
          <w:rFonts w:ascii="Microsoft YaHei" w:hAnsi="Microsoft YaHei"/>
        </w:rPr>
        <w:t xml:space="preserve">中远海特今日在强势市场背景下走出 </w:t>
      </w:r>
      <w:r>
        <w:rPr>
          <w:rFonts w:ascii="Microsoft YaHei" w:hAnsi="Microsoft YaHei"/>
          <w:b/>
          <w:color w:val="1A1A1A"/>
        </w:rPr>
        <w:t>独立行情</w:t>
      </w:r>
      <w:r>
        <w:rPr>
          <w:rFonts w:ascii="Microsoft YaHei" w:hAnsi="Microsoft YaHei"/>
        </w:rPr>
        <w:t xml:space="preserve">，领涨航运板块。资金面三大亮点值得关注：①昨日大单净流入近 </w:t>
      </w:r>
      <w:r>
        <w:rPr>
          <w:rFonts w:ascii="Microsoft YaHei" w:hAnsi="Microsoft YaHei"/>
          <w:b/>
          <w:color w:val="1A1A1A"/>
        </w:rPr>
        <w:t>2000万</w:t>
      </w:r>
      <w:r>
        <w:rPr>
          <w:rFonts w:ascii="Microsoft YaHei" w:hAnsi="Microsoft YaHei"/>
        </w:rPr>
        <w:t xml:space="preserve">；②今日延续净流入 </w:t>
      </w:r>
      <w:r>
        <w:rPr>
          <w:rFonts w:ascii="Microsoft YaHei" w:hAnsi="Microsoft YaHei"/>
          <w:b/>
          <w:color w:val="1A1A1A"/>
        </w:rPr>
        <w:t>7290万</w:t>
      </w:r>
      <w:r>
        <w:rPr>
          <w:rFonts w:ascii="Microsoft YaHei" w:hAnsi="Microsoft YaHei"/>
        </w:rPr>
        <w:t xml:space="preserve">；③资金流入时长占比达 </w:t>
      </w:r>
      <w:r>
        <w:rPr>
          <w:rFonts w:ascii="Microsoft YaHei" w:hAnsi="Microsoft YaHei"/>
          <w:b/>
          <w:color w:val="1A1A1A"/>
        </w:rPr>
        <w:t>65.7%</w:t>
      </w:r>
      <w:r>
        <w:rPr>
          <w:rFonts w:ascii="Microsoft YaHei" w:hAnsi="Microsoft YaHei"/>
        </w:rPr>
        <w:t xml:space="preserve">。这些数据指向机构资金存在 </w:t>
      </w:r>
      <w:r>
        <w:rPr>
          <w:rFonts w:ascii="Microsoft YaHei" w:hAnsi="Microsoft YaHei"/>
          <w:b/>
          <w:color w:val="1A1A1A"/>
        </w:rPr>
        <w:t>持续建仓或加仓行为</w:t>
      </w:r>
      <w:r>
        <w:rPr>
          <w:rFonts w:ascii="Microsoft YaHei" w:hAnsi="Microsoft YaHei"/>
        </w:rPr>
        <w:t>。</w:t>
      </w:r>
    </w:p>
    <w:p>
      <w:r>
        <w:rPr>
          <w:rFonts w:ascii="Microsoft YaHei" w:hAnsi="Microsoft YaHei"/>
          <w:b/>
          <w:color w:val="1A1A1A"/>
        </w:rPr>
        <w:t>风险提示：</w:t>
      </w:r>
    </w:p>
    <w:p>
      <w:pPr>
        <w:pStyle w:val="ListBullet"/>
      </w:pPr>
      <w:r>
        <w:rPr>
          <w:rFonts w:ascii="Microsoft YaHei" w:hAnsi="Microsoft YaHei"/>
        </w:rPr>
        <w:t xml:space="preserve">当前股价偏离 MA20 达 </w:t>
      </w:r>
      <w:r>
        <w:rPr>
          <w:rFonts w:ascii="Microsoft YaHei" w:hAnsi="Microsoft YaHei"/>
          <w:b/>
          <w:color w:val="1A1A1A"/>
        </w:rPr>
        <w:t>+17.1%</w:t>
      </w:r>
      <w:r>
        <w:rPr>
          <w:rFonts w:ascii="Microsoft YaHei" w:hAnsi="Microsoft YaHei"/>
        </w:rPr>
        <w:t xml:space="preserve">，技术上存在 </w:t>
      </w:r>
      <w:r>
        <w:rPr>
          <w:rFonts w:ascii="Microsoft YaHei" w:hAnsi="Microsoft YaHei"/>
          <w:b/>
          <w:color w:val="1A1A1A"/>
        </w:rPr>
        <w:t>短期回调修复</w:t>
      </w:r>
      <w:r>
        <w:rPr>
          <w:rFonts w:ascii="Microsoft YaHei" w:hAnsi="Microsoft YaHei"/>
        </w:rPr>
        <w:t xml:space="preserve"> 需求</w:t>
      </w:r>
    </w:p>
    <w:p>
      <w:pPr>
        <w:pStyle w:val="ListBullet"/>
      </w:pPr>
      <w:r>
        <w:rPr>
          <w:rFonts w:ascii="Microsoft YaHei" w:hAnsi="Microsoft YaHei"/>
        </w:rPr>
        <w:t xml:space="preserve">距布林带上轨 </w:t>
      </w:r>
      <w:r>
        <w:rPr>
          <w:rFonts w:ascii="Microsoft YaHei" w:hAnsi="Microsoft YaHei"/>
          <w:b/>
          <w:color w:val="1A1A1A"/>
        </w:rPr>
        <w:t>11.80元</w:t>
      </w:r>
      <w:r>
        <w:rPr>
          <w:rFonts w:ascii="Microsoft YaHei" w:hAnsi="Microsoft YaHei"/>
        </w:rPr>
        <w:t xml:space="preserve"> 仅 </w:t>
      </w:r>
      <w:r>
        <w:rPr>
          <w:rFonts w:ascii="Microsoft YaHei" w:hAnsi="Microsoft YaHei"/>
          <w:b/>
          <w:color w:val="1A1A1A"/>
        </w:rPr>
        <w:t>5.6%</w:t>
      </w:r>
      <w:r>
        <w:rPr>
          <w:rFonts w:ascii="Microsoft YaHei" w:hAnsi="Microsoft YaHei"/>
        </w:rPr>
        <w:t>，上方空间有限</w:t>
      </w:r>
    </w:p>
    <w:p>
      <w:pPr>
        <w:pStyle w:val="ListBullet"/>
      </w:pPr>
      <w:r>
        <w:rPr>
          <w:rFonts w:ascii="Microsoft YaHei" w:hAnsi="Microsoft YaHei"/>
        </w:rPr>
        <w:t xml:space="preserve">盘中振幅 </w:t>
      </w:r>
      <w:r>
        <w:rPr>
          <w:rFonts w:ascii="Microsoft YaHei" w:hAnsi="Microsoft YaHei"/>
          <w:b/>
          <w:color w:val="1A1A1A"/>
        </w:rPr>
        <w:t>10.8%</w:t>
      </w:r>
      <w:r>
        <w:rPr>
          <w:rFonts w:ascii="Microsoft YaHei" w:hAnsi="Microsoft YaHei"/>
        </w:rPr>
        <w:t>，波动较大，追高需谨慎</w:t>
      </w:r>
    </w:p>
    <w:p>
      <w:pPr>
        <w:pStyle w:val="ListBullet"/>
      </w:pPr>
      <w:r>
        <w:rPr>
          <w:rFonts w:ascii="Microsoft YaHei" w:hAnsi="Microsoft YaHei"/>
        </w:rPr>
        <w:t xml:space="preserve">量比 </w:t>
      </w:r>
      <w:r>
        <w:rPr>
          <w:rFonts w:ascii="Microsoft YaHei" w:hAnsi="Microsoft YaHei"/>
          <w:b/>
          <w:color w:val="1A1A1A"/>
        </w:rPr>
        <w:t>0.88</w:t>
      </w:r>
      <w:r>
        <w:rPr>
          <w:rFonts w:ascii="Microsoft YaHei" w:hAnsi="Microsoft YaHei"/>
        </w:rPr>
        <w:t xml:space="preserve"> 略低于1，说明今日量能虽较前日放大，但相较近期均值仍未显著偏离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投资有风险，入市需谨慎。以上分析仅供参考，不构成投资建议。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中远海特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