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先导智能（300450.SZ）午间分析报告</w:t>
      </w:r>
    </w:p>
    <w:p>
      <w:r>
        <w:rPr>
          <w:rFonts w:ascii="Microsoft YaHei" w:hAnsi="Microsoft YaHei"/>
        </w:rPr>
        <w:t>&gt; 报告时间：2026-07-29 11:30 | 数据基于午间收盘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今日全市场情绪高涨，</w:t>
      </w:r>
      <w:r>
        <w:rPr>
          <w:rFonts w:ascii="Microsoft YaHei" w:hAnsi="Microsoft YaHei"/>
          <w:b/>
          <w:color w:val="1A1A1A"/>
        </w:rPr>
        <w:t>上涨家数4090家</w:t>
      </w:r>
      <w:r>
        <w:rPr>
          <w:rFonts w:ascii="Microsoft YaHei" w:hAnsi="Microsoft YaHei"/>
        </w:rPr>
        <w:t>，下跌仅1377家，涨停76只，跌停10只。成交额</w:t>
      </w:r>
      <w:r>
        <w:rPr>
          <w:rFonts w:ascii="Microsoft YaHei" w:hAnsi="Microsoft YaHei"/>
          <w:b/>
          <w:color w:val="1A1A1A"/>
        </w:rPr>
        <w:t>2.06万亿</w:t>
      </w:r>
      <w:r>
        <w:rPr>
          <w:rFonts w:ascii="Microsoft YaHei" w:hAnsi="Microsoft YaHei"/>
        </w:rPr>
        <w:t>，较前一交易日放量</w:t>
      </w:r>
      <w:r>
        <w:rPr>
          <w:rFonts w:ascii="Microsoft YaHei" w:hAnsi="Microsoft YaHei"/>
          <w:b/>
          <w:color w:val="1A1A1A"/>
        </w:rPr>
        <w:t>+2960亿元</w:t>
      </w:r>
      <w:r>
        <w:rPr>
          <w:rFonts w:ascii="Microsoft YaHei" w:hAnsi="Microsoft YaHei"/>
        </w:rPr>
        <w:t>，市场热度68（高），赚钱效应51%。整体处于强势反弹格局。</w:t>
      </w:r>
    </w:p>
    <w:p>
      <w:r>
        <w:rPr>
          <w:rFonts w:ascii="Microsoft YaHei" w:hAnsi="Microsoft YaHei"/>
        </w:rPr>
        <w:t>但结构分化明显：固态电池（+1.53%）、锂电池（+1.25%）、电力（+1.36%）等新能源赛道概念涨幅居前；而先导智能所属的</w:t>
      </w:r>
      <w:r>
        <w:rPr>
          <w:rFonts w:ascii="Microsoft YaHei" w:hAnsi="Microsoft YaHei"/>
          <w:b/>
          <w:color w:val="1A1A1A"/>
        </w:rPr>
        <w:t>机械制造（-3.91%）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工业机械和用品（-4.51%）</w:t>
      </w:r>
      <w:r>
        <w:rPr>
          <w:rFonts w:ascii="Microsoft YaHei" w:hAnsi="Microsoft YaHei"/>
        </w:rPr>
        <w:t>等行业板块则大幅跑输大盘，板块内部割裂严重。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收盘核心数据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同比/环比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31.27元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较昨收+0.68%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31.61元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最高/最低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32.77 / 30.50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7.31%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61.22万手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19.39亿元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3.93%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上日2.48%，放量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+58%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1.59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显著放量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动态PE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32.29倍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上日35.36倍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PB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3.0倍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上日3.09倍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523.53亿元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核心观察：</w:t>
      </w:r>
      <w:r>
        <w:rPr>
          <w:rFonts w:ascii="Microsoft YaHei" w:hAnsi="Microsoft YaHei"/>
        </w:rPr>
        <w:t xml:space="preserve"> 个股今日</w:t>
      </w:r>
      <w:r>
        <w:rPr>
          <w:rFonts w:ascii="Microsoft YaHei" w:hAnsi="Microsoft YaHei"/>
          <w:b/>
          <w:color w:val="1A1A1A"/>
        </w:rPr>
        <w:t>高开低走</w:t>
      </w:r>
      <w:r>
        <w:rPr>
          <w:rFonts w:ascii="Microsoft YaHei" w:hAnsi="Microsoft YaHei"/>
        </w:rPr>
        <w:t>，开盘31.61元后一度冲高至32.77元（涨幅约5.5%），随后震荡回落至31.27元收盘，仅微涨0.68%。</w:t>
      </w:r>
      <w:r>
        <w:rPr>
          <w:rFonts w:ascii="Microsoft YaHei" w:hAnsi="Microsoft YaHei"/>
          <w:b/>
          <w:color w:val="1A1A1A"/>
        </w:rPr>
        <w:t>冲高回落</w:t>
      </w:r>
      <w:r>
        <w:rPr>
          <w:rFonts w:ascii="Microsoft YaHei" w:hAnsi="Microsoft YaHei"/>
        </w:rPr>
        <w:t>的走势显示上方抛压较重，日内振幅高达7.31%，多空博弈激烈。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量价特征</w:t>
      </w:r>
    </w:p>
    <w:p>
      <w:pPr>
        <w:pStyle w:val="ListBullet"/>
      </w:pPr>
      <w:r>
        <w:rPr>
          <w:rFonts w:ascii="Microsoft YaHei" w:hAnsi="Microsoft YaHei"/>
        </w:rPr>
        <w:t>换手率3.93% vs 上日2.48%，</w:t>
      </w:r>
      <w:r>
        <w:rPr>
          <w:rFonts w:ascii="Microsoft YaHei" w:hAnsi="Microsoft YaHei"/>
          <w:b/>
          <w:color w:val="1A1A1A"/>
        </w:rPr>
        <w:t>量比1.59</w:t>
      </w:r>
      <w:r>
        <w:rPr>
          <w:rFonts w:ascii="Microsoft YaHei" w:hAnsi="Microsoft YaHei"/>
        </w:rPr>
        <w:t>，明显放量。早盘冲高过程中有量能配合，但随后回落时同样有量放出。</w:t>
      </w:r>
    </w:p>
    <w:p>
      <w:pPr>
        <w:pStyle w:val="ListBullet"/>
      </w:pPr>
      <w:r>
        <w:rPr>
          <w:rFonts w:ascii="Microsoft YaHei" w:hAnsi="Microsoft YaHei"/>
        </w:rPr>
        <w:t>内盘（主动性卖出）</w:t>
      </w:r>
      <w:r>
        <w:rPr>
          <w:rFonts w:ascii="Microsoft YaHei" w:hAnsi="Microsoft YaHei"/>
          <w:b/>
          <w:color w:val="1A1A1A"/>
        </w:rPr>
        <w:t>324,407手</w:t>
      </w:r>
      <w:r>
        <w:rPr>
          <w:rFonts w:ascii="Microsoft YaHei" w:hAnsi="Microsoft YaHei"/>
        </w:rPr>
        <w:t xml:space="preserve"> &gt; 外盘（主动性买入）</w:t>
      </w:r>
      <w:r>
        <w:rPr>
          <w:rFonts w:ascii="Microsoft YaHei" w:hAnsi="Microsoft YaHei"/>
          <w:b/>
          <w:color w:val="1A1A1A"/>
        </w:rPr>
        <w:t>287,826手</w:t>
      </w:r>
      <w:r>
        <w:rPr>
          <w:rFonts w:ascii="Microsoft YaHei" w:hAnsi="Microsoft YaHei"/>
        </w:rPr>
        <w:t>，表明盘中主动性抛压大于买盘，这与冲高回落的走势吻合。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5,617.66万元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117分钟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90分钟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1,235.4万元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1,878.4万元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解读：</w:t>
      </w:r>
      <w:r>
        <w:rPr>
          <w:rFonts w:ascii="Microsoft YaHei" w:hAnsi="Microsoft YaHei"/>
        </w:rPr>
        <w:t xml:space="preserve"> 整体呈现</w:t>
      </w:r>
      <w:r>
        <w:rPr>
          <w:rFonts w:ascii="Microsoft YaHei" w:hAnsi="Microsoft YaHei"/>
          <w:b/>
          <w:color w:val="1A1A1A"/>
        </w:rPr>
        <w:t>净流入</w:t>
      </w:r>
      <w:r>
        <w:rPr>
          <w:rFonts w:ascii="Microsoft YaHei" w:hAnsi="Microsoft YaHei"/>
        </w:rPr>
        <w:t>状态，但最大单分钟流出（1,878万）大于最大单分钟流入（1,235万），结合内盘&gt;外盘的数据，说明</w:t>
      </w:r>
      <w:r>
        <w:rPr>
          <w:rFonts w:ascii="Microsoft YaHei" w:hAnsi="Microsoft YaHei"/>
          <w:b/>
          <w:color w:val="1A1A1A"/>
        </w:rPr>
        <w:t>大单出逃力度更集中</w:t>
      </w:r>
      <w:r>
        <w:rPr>
          <w:rFonts w:ascii="Microsoft YaHei" w:hAnsi="Microsoft YaHei"/>
        </w:rPr>
        <w:t>，散户资金承接为主。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+2,569.56万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5,215.21万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2,645.65万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+2,040.21万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40,111.55万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38,071.35万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+1,051.97万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18,093.86万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17,041.88万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+5,661.74万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融资融券（上一个交易日终）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29.94亿元</w:t>
      </w:r>
      <w:r>
        <w:rPr>
          <w:rFonts w:ascii="Microsoft YaHei" w:hAnsi="Microsoft YaHei"/>
        </w:rPr>
        <w:t>（较前日+0.22%），杠杆资金小幅加仓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0.08亿元</w:t>
      </w:r>
      <w:r>
        <w:rPr>
          <w:rFonts w:ascii="Microsoft YaHei" w:hAnsi="Microsoft YaHei"/>
        </w:rPr>
        <w:t>（较前日+7.33%），看空力量略增，但体量极小</w:t>
      </w:r>
    </w:p>
    <w:p>
      <w:r>
        <w:rPr>
          <w:rFonts w:ascii="Microsoft YaHei" w:hAnsi="Microsoft YaHei"/>
          <w:b/>
          <w:color w:val="1A1A1A"/>
        </w:rPr>
        <w:t>资金面小结：</w:t>
      </w:r>
      <w:r>
        <w:rPr>
          <w:rFonts w:ascii="Microsoft YaHei" w:hAnsi="Microsoft YaHei"/>
        </w:rPr>
        <w:t xml:space="preserve"> 今日资金净流入约5,600万元，连续第二个交易日呈净流入。但内盘&gt;外盘的结构暗示资金承接力度有限，且融券余额边际增长，短线追高需谨慎。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32.34元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32.80元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-4.7%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35.61元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-12.2%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41.71元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布林中轨（MA20）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35.61元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29.51元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31.27元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空头排列明确</w:t>
      </w:r>
      <w:r>
        <w:rPr>
          <w:rFonts w:ascii="Microsoft YaHei" w:hAnsi="Microsoft YaHei"/>
        </w:rPr>
        <w:t>：当前价31.27元位于MA5、MA10、MA20全部下方，短期均线呈空头排列。价格偏离MA20达</w:t>
      </w:r>
      <w:r>
        <w:rPr>
          <w:rFonts w:ascii="Microsoft YaHei" w:hAnsi="Microsoft YaHei"/>
          <w:b/>
          <w:color w:val="1A1A1A"/>
        </w:rPr>
        <w:t>-12.2%</w:t>
      </w:r>
      <w:r>
        <w:rPr>
          <w:rFonts w:ascii="Microsoft YaHei" w:hAnsi="Microsoft YaHei"/>
        </w:rPr>
        <w:t>，处于明显的超跌区域。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布林带位置</w:t>
      </w:r>
      <w:r>
        <w:rPr>
          <w:rFonts w:ascii="Microsoft YaHei" w:hAnsi="Microsoft YaHei"/>
        </w:rPr>
        <w:t>：价格运行于布林带中轨（35.61）与下轨（29.51）之间，距下轨约</w:t>
      </w:r>
      <w:r>
        <w:rPr>
          <w:rFonts w:ascii="Microsoft YaHei" w:hAnsi="Microsoft YaHei"/>
          <w:b/>
          <w:color w:val="1A1A1A"/>
        </w:rPr>
        <w:t>6.0%</w:t>
      </w:r>
      <w:r>
        <w:rPr>
          <w:rFonts w:ascii="Microsoft YaHei" w:hAnsi="Microsoft YaHei"/>
        </w:rPr>
        <w:t>。下轨29.51元构成下方重要支撑。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盘中冲高回落</w:t>
      </w:r>
      <w:r>
        <w:rPr>
          <w:rFonts w:ascii="Microsoft YaHei" w:hAnsi="Microsoft YaHei"/>
        </w:rPr>
        <w:t>：最高触及32.77元后回落，恰好逼近MA5（32.34）附近即遇阻，表明短期均线构成第一道反压。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量价背离信号</w:t>
      </w:r>
      <w:r>
        <w:rPr>
          <w:rFonts w:ascii="Microsoft YaHei" w:hAnsi="Microsoft YaHei"/>
        </w:rPr>
        <w:t>：放量但收出长上影线，技术面偏空。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相关快讯分析</w:t>
      </w:r>
    </w:p>
    <w:p>
      <w:r>
        <w:rPr>
          <w:rFonts w:ascii="Microsoft YaHei" w:hAnsi="Microsoft YaHei"/>
        </w:rPr>
        <w:t>今日与先导智能存在关键词关联的资讯共3条，但直接关联度均不高：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美股盘前要闻（关键词：设备、电力）</w:t>
      </w:r>
      <w:r>
        <w:rPr>
          <w:rFonts w:ascii="Microsoft YaHei" w:hAnsi="Microsoft YaHei"/>
        </w:rPr>
        <w:t>：提及Meta与贝莱德合作开发数据中心、美国电网供电危机预警等。数据中心设备需求可能间接利好高端装备，但关联度有限（相关度0.30）。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竞价看龙头（7月28日/29日，关键词：设备、电池）</w:t>
      </w:r>
      <w:r>
        <w:rPr>
          <w:rFonts w:ascii="Microsoft YaHei" w:hAnsi="Microsoft YaHei"/>
        </w:rPr>
        <w:t>：提及电网设备板块个股竞价表现，以及锂电池概念股新亚制程等。今日锂电池板块（+1.25%）和固态电池板块（+1.53%）表现活跃，</w:t>
      </w:r>
      <w:r>
        <w:rPr>
          <w:rFonts w:ascii="Microsoft YaHei" w:hAnsi="Microsoft YaHei"/>
          <w:b/>
          <w:color w:val="1A1A1A"/>
        </w:rPr>
        <w:t>对先导智能形成一定概念情绪支撑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板块逻辑联动</w:t>
      </w:r>
    </w:p>
    <w:p>
      <w:r>
        <w:rPr>
          <w:rFonts w:ascii="Microsoft YaHei" w:hAnsi="Microsoft YaHei"/>
        </w:rPr>
        <w:t>先导智能作为</w:t>
      </w:r>
      <w:r>
        <w:rPr>
          <w:rFonts w:ascii="Microsoft YaHei" w:hAnsi="Microsoft YaHei"/>
          <w:b/>
          <w:color w:val="1A1A1A"/>
        </w:rPr>
        <w:t>锂电设备龙头</w:t>
      </w:r>
      <w:r>
        <w:rPr>
          <w:rFonts w:ascii="Microsoft YaHei" w:hAnsi="Microsoft YaHei"/>
        </w:rPr>
        <w:t>，受益于固态电池和锂电池概念的情绪带动：</w:t>
      </w:r>
    </w:p>
    <w:p>
      <w:pPr>
        <w:pStyle w:val="ListBullet"/>
      </w:pPr>
      <w:r>
        <w:rPr>
          <w:rFonts w:ascii="Microsoft YaHei" w:hAnsi="Microsoft YaHei"/>
        </w:rPr>
        <w:t>固态电池板块领涨股：领湃科技（+20.02%）、金龙羽（+10.02%）</w:t>
      </w:r>
    </w:p>
    <w:p>
      <w:pPr>
        <w:pStyle w:val="ListBullet"/>
      </w:pPr>
      <w:r>
        <w:rPr>
          <w:rFonts w:ascii="Microsoft YaHei" w:hAnsi="Microsoft YaHei"/>
        </w:rPr>
        <w:t>锂电池板块领涨：科达制造（+9.97%）、永杉锂业（+10.02%）</w:t>
      </w:r>
    </w:p>
    <w:p>
      <w:r>
        <w:rPr>
          <w:rFonts w:ascii="Microsoft YaHei" w:hAnsi="Microsoft YaHei"/>
        </w:rPr>
        <w:t>但需注意：先导智能自身的</w:t>
      </w:r>
      <w:r>
        <w:rPr>
          <w:rFonts w:ascii="Microsoft YaHei" w:hAnsi="Microsoft YaHei"/>
          <w:b/>
          <w:color w:val="1A1A1A"/>
        </w:rPr>
        <w:t>行业板块（机械制造-3.91%、工业机械-4.51%）</w:t>
      </w:r>
      <w:r>
        <w:rPr>
          <w:rFonts w:ascii="Microsoft YaHei" w:hAnsi="Microsoft YaHei"/>
        </w:rPr>
        <w:t>表现极弱，概念传导力度受限。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所属板块表现一览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评价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241/319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弱于板块均值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中证500成份股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337/550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弱于板块均值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高端装备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-3.18%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84/359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强于板块（个股逆势收红）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-2.77%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283/1209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强于板块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机械制造(A股)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-3.91%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68/401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强于板块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工业机械和用品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-4.51%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46/339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强于板块（排名靠前）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关键发现：</w:t>
      </w:r>
      <w:r>
        <w:rPr>
          <w:rFonts w:ascii="Microsoft YaHei" w:hAnsi="Microsoft YaHei"/>
        </w:rPr>
        <w:t xml:space="preserve"> 先导智能所属的所有工业/机械/装备类行业板块今日均大跌</w:t>
      </w:r>
      <w:r>
        <w:rPr>
          <w:rFonts w:ascii="Microsoft YaHei" w:hAnsi="Microsoft YaHei"/>
          <w:b/>
          <w:color w:val="1A1A1A"/>
        </w:rPr>
        <w:t>-2.8%至-4.5%</w:t>
      </w:r>
      <w:r>
        <w:rPr>
          <w:rFonts w:ascii="Microsoft YaHei" w:hAnsi="Microsoft YaHei"/>
        </w:rPr>
        <w:t>，但个股逆势</w:t>
      </w:r>
      <w:r>
        <w:rPr>
          <w:rFonts w:ascii="Microsoft YaHei" w:hAnsi="Microsoft YaHei"/>
          <w:b/>
          <w:color w:val="1A1A1A"/>
        </w:rPr>
        <w:t>上涨+0.68%</w:t>
      </w:r>
      <w:r>
        <w:rPr>
          <w:rFonts w:ascii="Microsoft YaHei" w:hAnsi="Microsoft YaHei"/>
        </w:rPr>
        <w:t>，在所有关联行业板块中的排名均处于前25%分位，表现出显著的</w:t>
      </w:r>
      <w:r>
        <w:rPr>
          <w:rFonts w:ascii="Microsoft YaHei" w:hAnsi="Microsoft YaHei"/>
          <w:b/>
          <w:color w:val="1A1A1A"/>
        </w:rPr>
        <w:t>抗跌性</w:t>
      </w:r>
      <w:r>
        <w:rPr>
          <w:rFonts w:ascii="Microsoft YaHei" w:hAnsi="Microsoft YaHei"/>
        </w:rPr>
        <w:t>。这可能与固态电池/锂电池概念的情绪共振有关。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评分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核心观点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市场环境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全市场普涨，但风格偏向消费周期，工业板块承压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个股量价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放量但冲高回落，内盘&gt;外盘，分歧加大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连续两日净流入，融资余额微增，有中线资金布局迹象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空头排列，均线反压，但偏离度较大存在超跌反弹需求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行业板块极弱但个股逆势抗跌，概念（固态电池/锂电）助攻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综合结论：</w:t>
      </w:r>
    </w:p>
    <w:p>
      <w:r>
        <w:rPr>
          <w:rFonts w:ascii="Microsoft YaHei" w:hAnsi="Microsoft YaHei"/>
        </w:rPr>
        <w:t>先导智能今日在所属机械/工业板块整体大跌</w:t>
      </w:r>
      <w:r>
        <w:rPr>
          <w:rFonts w:ascii="Microsoft YaHei" w:hAnsi="Microsoft YaHei"/>
          <w:b/>
          <w:color w:val="1A1A1A"/>
        </w:rPr>
        <w:t>-3%至-4.5%</w:t>
      </w:r>
      <w:r>
        <w:rPr>
          <w:rFonts w:ascii="Microsoft YaHei" w:hAnsi="Microsoft YaHei"/>
        </w:rPr>
        <w:t>的弱势背景下，逆势收涨</w:t>
      </w:r>
      <w:r>
        <w:rPr>
          <w:rFonts w:ascii="Microsoft YaHei" w:hAnsi="Microsoft YaHei"/>
          <w:b/>
          <w:color w:val="1A1A1A"/>
        </w:rPr>
        <w:t>+0.68%</w:t>
      </w:r>
      <w:r>
        <w:rPr>
          <w:rFonts w:ascii="Microsoft YaHei" w:hAnsi="Microsoft YaHei"/>
        </w:rPr>
        <w:t>，显示出较强的</w:t>
      </w:r>
      <w:r>
        <w:rPr>
          <w:rFonts w:ascii="Microsoft YaHei" w:hAnsi="Microsoft YaHei"/>
          <w:b/>
          <w:color w:val="1A1A1A"/>
        </w:rPr>
        <w:t>独立性和抗跌韧性</w:t>
      </w:r>
      <w:r>
        <w:rPr>
          <w:rFonts w:ascii="Microsoft YaHei" w:hAnsi="Microsoft YaHei"/>
        </w:rPr>
        <w:t>。资金面连续两日净流入（累计超1.1亿），融资余额保持稳定，或表明有中线资金在当前位置逐步布局。</w:t>
      </w:r>
    </w:p>
    <w:p>
      <w:r>
        <w:rPr>
          <w:rFonts w:ascii="Microsoft YaHei" w:hAnsi="Microsoft YaHei"/>
        </w:rPr>
        <w:t>但需警惕：</w:t>
      </w:r>
      <w:r>
        <w:rPr>
          <w:rFonts w:ascii="Microsoft YaHei" w:hAnsi="Microsoft YaHei"/>
          <w:b/>
          <w:color w:val="1A1A1A"/>
        </w:rPr>
        <w:t>技术面仍处于空头趋势</w:t>
      </w:r>
      <w:r>
        <w:rPr>
          <w:rFonts w:ascii="Microsoft YaHei" w:hAnsi="Microsoft YaHei"/>
        </w:rPr>
        <w:t>（低于MA20达12.2%），且今日冲高回落、内盘大于外盘的结构说明短线抛压未释放完毕。布林带下轨</w:t>
      </w:r>
      <w:r>
        <w:rPr>
          <w:rFonts w:ascii="Microsoft YaHei" w:hAnsi="Microsoft YaHei"/>
          <w:b/>
          <w:color w:val="1A1A1A"/>
        </w:rPr>
        <w:t>29.51元</w:t>
      </w:r>
      <w:r>
        <w:rPr>
          <w:rFonts w:ascii="Microsoft YaHei" w:hAnsi="Microsoft YaHei"/>
        </w:rPr>
        <w:t>是关键技术支撑位，若后续大盘情绪转弱，不排除二次探底的可能。</w:t>
      </w:r>
    </w:p>
    <w:p>
      <w:r>
        <w:rPr>
          <w:rFonts w:ascii="Microsoft YaHei" w:hAnsi="Microsoft YaHei"/>
          <w:b/>
          <w:color w:val="1A1A1A"/>
        </w:rPr>
        <w:t>短期策略：</w:t>
      </w:r>
      <w:r>
        <w:rPr>
          <w:rFonts w:ascii="Microsoft YaHei" w:hAnsi="Microsoft YaHei"/>
        </w:rPr>
        <w:t xml:space="preserve"> 关注MA5（32.34元）能否有效收复，若放量站稳则可视为短期止跌信号；若缩量回踩布林下轨（29.51元），则是更安全的中线布局区间。</w:t>
      </w:r>
    </w:p>
    <w:p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以上分析基于公开数据，不构成投资建议。股市有风险，投资需谨慎。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先导智能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