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全聚德（002186.SZ）午间分析报告</w:t>
      </w:r>
    </w:p>
    <w:p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>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今日全市场情绪高涨，三大指数盘中探底回升后悉数翻红，上涨个股近 </w:t>
      </w:r>
      <w:r>
        <w:rPr>
          <w:rFonts w:ascii="Microsoft YaHei" w:hAnsi="Microsoft YaHei"/>
          <w:b/>
          <w:color w:val="1A1A1A"/>
        </w:rPr>
        <w:t>4000只</w:t>
      </w:r>
      <w:r>
        <w:rPr>
          <w:rFonts w:ascii="Microsoft YaHei" w:hAnsi="Microsoft YaHei"/>
        </w:rPr>
        <w:t>。食品饮料板块领涨全市场（</w:t>
      </w:r>
      <w:r>
        <w:rPr>
          <w:rFonts w:ascii="Microsoft YaHei" w:hAnsi="Microsoft YaHei"/>
          <w:b/>
          <w:color w:val="1A1A1A"/>
        </w:rPr>
        <w:t>+2.75%</w:t>
      </w:r>
      <w:r>
        <w:rPr>
          <w:rFonts w:ascii="Microsoft YaHei" w:hAnsi="Microsoft YaHei"/>
        </w:rPr>
        <w:t xml:space="preserve">），教育、零售、影视传媒等泛消费方向亦表现活跃。市场整体赚钱效应为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，涨停梯队方面，一板66只（晋级率9%），高度板1只，短线情绪尚可。</w:t>
      </w:r>
    </w:p>
    <w:p>
      <w:r>
        <w:rPr>
          <w:rFonts w:ascii="Microsoft YaHei" w:hAnsi="Microsoft YaHei"/>
        </w:rPr>
        <w:t>然而，</w:t>
      </w:r>
      <w:r>
        <w:rPr>
          <w:rFonts w:ascii="Microsoft YaHei" w:hAnsi="Microsoft YaHei"/>
          <w:b/>
          <w:color w:val="1A1A1A"/>
        </w:rPr>
        <w:t>全聚德并未受益于这轮消费板块行情</w:t>
      </w:r>
      <w:r>
        <w:rPr>
          <w:rFonts w:ascii="Microsoft YaHei" w:hAnsi="Microsoft YaHei"/>
        </w:rPr>
        <w:t>，在半日交易中逆势走弱，表现明显落后于大盘及所属板块。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8.83元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8.95元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8.97元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9.10 / 8.73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48,897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4,358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4.13%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99.92倍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3.18倍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27.1亿元</w:t>
            </w:r>
          </w:p>
        </w:tc>
      </w:tr>
    </w:tbl>
    <w:p/>
    <w:p>
      <w:r>
        <w:rPr>
          <w:rFonts w:ascii="Microsoft YaHei" w:hAnsi="Microsoft YaHei"/>
        </w:rPr>
        <w:t>核心观察：</w:t>
      </w:r>
    </w:p>
    <w:p>
      <w:pPr>
        <w:pStyle w:val="ListBullet"/>
      </w:pPr>
      <w:r>
        <w:rPr>
          <w:rFonts w:ascii="Microsoft YaHei" w:hAnsi="Microsoft YaHei"/>
        </w:rPr>
        <w:t xml:space="preserve">全聚德今日高开（8.97元）后一度冲至 </w:t>
      </w:r>
      <w:r>
        <w:rPr>
          <w:rFonts w:ascii="Microsoft YaHei" w:hAnsi="Microsoft YaHei"/>
          <w:b/>
          <w:color w:val="1A1A1A"/>
        </w:rPr>
        <w:t>9.10元</w:t>
      </w:r>
      <w:r>
        <w:rPr>
          <w:rFonts w:ascii="Microsoft YaHei" w:hAnsi="Microsoft YaHei"/>
        </w:rPr>
        <w:t xml:space="preserve">（涨幅+1.68%），但随后震荡回落，最低探至 </w:t>
      </w:r>
      <w:r>
        <w:rPr>
          <w:rFonts w:ascii="Microsoft YaHei" w:hAnsi="Microsoft YaHei"/>
          <w:b/>
          <w:color w:val="1A1A1A"/>
        </w:rPr>
        <w:t>8.73元</w:t>
      </w:r>
      <w:r>
        <w:rPr>
          <w:rFonts w:ascii="Microsoft YaHei" w:hAnsi="Microsoft YaHei"/>
        </w:rPr>
        <w:t xml:space="preserve">，半日收于8.83元，跌幅 </w:t>
      </w:r>
      <w:r>
        <w:rPr>
          <w:rFonts w:ascii="Microsoft YaHei" w:hAnsi="Microsoft YaHei"/>
          <w:b/>
          <w:color w:val="1A1A1A"/>
        </w:rPr>
        <w:t>-1.34%</w:t>
      </w:r>
      <w:r>
        <w:rPr>
          <w:rFonts w:ascii="Microsoft YaHei" w:hAnsi="Microsoft YaHei"/>
        </w:rPr>
        <w:t>。</w:t>
      </w:r>
      <w:r>
        <w:rPr>
          <w:rFonts w:ascii="Microsoft YaHei" w:hAnsi="Microsoft YaHei"/>
          <w:b/>
          <w:color w:val="1A1A1A"/>
        </w:rPr>
        <w:t>冲高回落</w:t>
      </w:r>
      <w:r>
        <w:rPr>
          <w:rFonts w:ascii="Microsoft YaHei" w:hAnsi="Microsoft YaHei"/>
        </w:rPr>
        <w:t>的走势表明上方抛压较重。</w:t>
      </w:r>
    </w:p>
    <w:p>
      <w:pPr>
        <w:pStyle w:val="ListBullet"/>
      </w:pPr>
      <w:r>
        <w:rPr>
          <w:rFonts w:ascii="Microsoft YaHei" w:hAnsi="Microsoft YaHei"/>
        </w:rPr>
        <w:t xml:space="preserve">振幅 </w:t>
      </w:r>
      <w:r>
        <w:rPr>
          <w:rFonts w:ascii="Microsoft YaHei" w:hAnsi="Microsoft YaHei"/>
          <w:b/>
          <w:color w:val="1A1A1A"/>
        </w:rPr>
        <w:t>4.13%</w:t>
      </w:r>
      <w:r>
        <w:rPr>
          <w:rFonts w:ascii="Microsoft YaHei" w:hAnsi="Microsoft YaHei"/>
        </w:rPr>
        <w:t>，波动幅度较大，多空分歧明显。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1.22</w:t>
      </w:r>
      <w:r>
        <w:rPr>
          <w:rFonts w:ascii="Microsoft YaHei" w:hAnsi="Microsoft YaHei"/>
        </w:rPr>
        <w:t>，成交有所放量，但价的走势与量不匹配，属</w:t>
      </w: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>形态。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动态市盈率高达 </w:t>
      </w:r>
      <w:r>
        <w:rPr>
          <w:rFonts w:ascii="Microsoft YaHei" w:hAnsi="Microsoft YaHei"/>
          <w:b/>
          <w:color w:val="1A1A1A"/>
        </w:rPr>
        <w:t>99.92倍</w:t>
      </w:r>
      <w:r>
        <w:rPr>
          <w:rFonts w:ascii="Microsoft YaHei" w:hAnsi="Microsoft YaHei"/>
        </w:rPr>
        <w:t>，估值压力较为突出，或对资金追涨意愿形成制约。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今日净流向（逐分钟统计）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+8.70万元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流入90分钟 / 流出112分钟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144.1万元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204.2万元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外盘/内盘（手）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22,187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26,710</w:t>
            </w:r>
            <w:r>
              <w:rPr>
                <w:rFonts w:ascii="Microsoft YaHei" w:hAnsi="Microsoft YaHei"/>
                <w:sz w:val="18"/>
              </w:rPr>
              <w:t>（内盘 &gt; 外盘）</w:t>
            </w:r>
          </w:p>
        </w:tc>
      </w:tr>
    </w:tbl>
    <w:p/>
    <w:p>
      <w:r>
        <w:rPr>
          <w:rFonts w:ascii="Microsoft YaHei" w:hAnsi="Microsoft YaHei"/>
        </w:rPr>
        <w:t>上一交易日（2026-07-28）资金细分：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+1,259,486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-126,069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-1,000,860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+132,557</w:t>
            </w:r>
          </w:p>
        </w:tc>
      </w:tr>
    </w:tbl>
    <w:p/>
    <w:p>
      <w:r>
        <w:rPr>
          <w:rFonts w:ascii="Microsoft YaHei" w:hAnsi="Microsoft YaHei"/>
        </w:rPr>
        <w:t>资金解读：</w:t>
      </w:r>
    </w:p>
    <w:p>
      <w:pPr>
        <w:pStyle w:val="ListBullet"/>
      </w:pPr>
      <w:r>
        <w:rPr>
          <w:rFonts w:ascii="Microsoft YaHei" w:hAnsi="Microsoft YaHei"/>
        </w:rPr>
        <w:t>今日虽然净流向录得微弱正值（+8.70万元），但</w:t>
      </w:r>
      <w:r>
        <w:rPr>
          <w:rFonts w:ascii="Microsoft YaHei" w:hAnsi="Microsoft YaHei"/>
          <w:b/>
          <w:color w:val="1A1A1A"/>
        </w:rPr>
        <w:t>内盘（26,710手）明显大于外盘（22,187手）</w:t>
      </w:r>
      <w:r>
        <w:rPr>
          <w:rFonts w:ascii="Microsoft YaHei" w:hAnsi="Microsoft YaHei"/>
        </w:rPr>
        <w:t>，主动性卖盘更占上风，说明短线抛压仍在。</w:t>
      </w:r>
    </w:p>
    <w:p>
      <w:pPr>
        <w:pStyle w:val="ListBullet"/>
      </w:pPr>
      <w:r>
        <w:rPr>
          <w:rFonts w:ascii="Microsoft YaHei" w:hAnsi="Microsoft YaHei"/>
        </w:rPr>
        <w:t>单分钟最大流出（204.2万元）远超单分钟最大流入（144.1万元），显示资金有间歇性集中出逃迹象。</w:t>
      </w:r>
    </w:p>
    <w:p>
      <w:pPr>
        <w:pStyle w:val="ListBullet"/>
      </w:pPr>
      <w:r>
        <w:rPr>
          <w:rFonts w:ascii="Microsoft YaHei" w:hAnsi="Microsoft YaHei"/>
        </w:rPr>
        <w:t xml:space="preserve">上一交易日大单净流入约 </w:t>
      </w:r>
      <w:r>
        <w:rPr>
          <w:rFonts w:ascii="Microsoft YaHei" w:hAnsi="Microsoft YaHei"/>
          <w:b/>
          <w:color w:val="1A1A1A"/>
        </w:rPr>
        <w:t>126万元</w:t>
      </w:r>
      <w:r>
        <w:rPr>
          <w:rFonts w:ascii="Microsoft YaHei" w:hAnsi="Microsoft YaHei"/>
        </w:rPr>
        <w:t>，但今日冲高回落过程中资金跟进意愿不强，部分大单资金可能在早盘拉高时已选择兑现。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8.83元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9.06元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8.26元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布林带中轨（估算）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约8.66元</w:t>
            </w:r>
          </w:p>
        </w:tc>
      </w:tr>
    </w:tbl>
    <w:p/>
    <w:p>
      <w:r>
        <w:rPr>
          <w:rFonts w:ascii="Microsoft YaHei" w:hAnsi="Microsoft YaHei"/>
        </w:rPr>
        <w:t>技术判断：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8.83元</w:t>
      </w:r>
      <w:r>
        <w:rPr>
          <w:rFonts w:ascii="Microsoft YaHei" w:hAnsi="Microsoft YaHei"/>
        </w:rPr>
        <w:t xml:space="preserve"> 位于布林带中轨（约8.66元）与上轨（9.06元）之间，短期仍处于</w:t>
      </w:r>
      <w:r>
        <w:rPr>
          <w:rFonts w:ascii="Microsoft YaHei" w:hAnsi="Microsoft YaHei"/>
          <w:b/>
          <w:color w:val="1A1A1A"/>
        </w:rPr>
        <w:t>偏强区间</w:t>
      </w:r>
      <w:r>
        <w:rPr>
          <w:rFonts w:ascii="Microsoft YaHei" w:hAnsi="Microsoft YaHei"/>
        </w:rPr>
        <w:t>，但已从上轨附近回落。</w:t>
      </w:r>
    </w:p>
    <w:p>
      <w:pPr>
        <w:pStyle w:val="ListBullet"/>
      </w:pPr>
      <w:r>
        <w:rPr>
          <w:rFonts w:ascii="Microsoft YaHei" w:hAnsi="Microsoft YaHei"/>
        </w:rPr>
        <w:t xml:space="preserve">早盘曾触及 </w:t>
      </w:r>
      <w:r>
        <w:rPr>
          <w:rFonts w:ascii="Microsoft YaHei" w:hAnsi="Microsoft YaHei"/>
          <w:b/>
          <w:color w:val="1A1A1A"/>
        </w:rPr>
        <w:t>9.10元</w:t>
      </w:r>
      <w:r>
        <w:rPr>
          <w:rFonts w:ascii="Microsoft YaHei" w:hAnsi="Microsoft YaHei"/>
        </w:rPr>
        <w:t>（突破布林带上轨9.06元），但未能站稳，显示上轨压力有效，股价冲高后</w:t>
      </w:r>
      <w:r>
        <w:rPr>
          <w:rFonts w:ascii="Microsoft YaHei" w:hAnsi="Microsoft YaHei"/>
          <w:b/>
          <w:color w:val="1A1A1A"/>
        </w:rPr>
        <w:t>回归布林通道内部</w:t>
      </w:r>
      <w:r>
        <w:rPr>
          <w:rFonts w:ascii="Microsoft YaHei" w:hAnsi="Microsoft YaHei"/>
        </w:rPr>
        <w:t>，短线动能有所衰竭。</w:t>
      </w:r>
    </w:p>
    <w:p>
      <w:pPr>
        <w:pStyle w:val="ListBullet"/>
      </w:pPr>
      <w:r>
        <w:rPr>
          <w:rFonts w:ascii="Microsoft YaHei" w:hAnsi="Microsoft YaHei"/>
        </w:rPr>
        <w:t xml:space="preserve">若午后持续走弱，需关注 </w:t>
      </w:r>
      <w:r>
        <w:rPr>
          <w:rFonts w:ascii="Microsoft YaHei" w:hAnsi="Microsoft YaHei"/>
          <w:b/>
          <w:color w:val="1A1A1A"/>
        </w:rPr>
        <w:t>8.66元（中轨）</w:t>
      </w:r>
      <w:r>
        <w:rPr>
          <w:rFonts w:ascii="Microsoft YaHei" w:hAnsi="Microsoft YaHei"/>
        </w:rPr>
        <w:t xml:space="preserve"> 附近的支撑力度；若跌破中轨，则可能向下轨8.26元方向测试。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关联新闻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食品饮料板块大涨（+2.75%）</w:t>
      </w:r>
    </w:p>
    <w:p>
      <w:r>
        <w:rPr>
          <w:rFonts w:ascii="Microsoft YaHei" w:hAnsi="Microsoft YaHei"/>
        </w:rPr>
        <w:t xml:space="preserve">   - 上涨逻辑：中信建投研报称6月奶牛存栏量环比下降，原奶周期向好，利好龙头液奶竞争格局改善。</w:t>
      </w:r>
    </w:p>
    <w:p>
      <w:r>
        <w:rPr>
          <w:rFonts w:ascii="Microsoft YaHei" w:hAnsi="Microsoft YaHei"/>
        </w:rPr>
        <w:t xml:space="preserve">   - 板块内涨停标的：一鸣食品、均瑶健康、欢乐家（</w:t>
      </w:r>
      <w:r>
        <w:rPr>
          <w:rFonts w:ascii="Microsoft YaHei" w:hAnsi="Microsoft YaHei"/>
          <w:b/>
          <w:color w:val="1A1A1A"/>
        </w:rPr>
        <w:t>+20%</w:t>
      </w:r>
      <w:r>
        <w:rPr>
          <w:rFonts w:ascii="Microsoft YaHei" w:hAnsi="Microsoft YaHei"/>
        </w:rPr>
        <w:t>）、良品铺子、李子园等。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全聚德作为餐饮类标的，与乳业/原奶周期的上涨逻辑关联度较低</w:t>
      </w:r>
      <w:r>
        <w:rPr>
          <w:rFonts w:ascii="Microsoft YaHei" w:hAnsi="Microsoft YaHei"/>
        </w:rPr>
        <w:t>，此轮板块行情并未带动其跟涨。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大消费板块整体活跃</w:t>
      </w:r>
    </w:p>
    <w:p>
      <w:r>
        <w:rPr>
          <w:rFonts w:ascii="Microsoft YaHei" w:hAnsi="Microsoft YaHei"/>
        </w:rPr>
        <w:t xml:space="preserve">   - 一鸣食品、华天酒店、东百集团、金种子酒等消费股涨停。</w:t>
      </w:r>
    </w:p>
    <w:p>
      <w:r>
        <w:rPr>
          <w:rFonts w:ascii="Microsoft YaHei" w:hAnsi="Microsoft YaHei"/>
        </w:rPr>
        <w:t xml:space="preserve">   - 全聚德虽属于"食品+酒店"概念范畴，但</w:t>
      </w:r>
      <w:r>
        <w:rPr>
          <w:rFonts w:ascii="Microsoft YaHei" w:hAnsi="Microsoft YaHei"/>
          <w:b/>
          <w:color w:val="1A1A1A"/>
        </w:rPr>
        <w:t>并未获得资金聚焦</w:t>
      </w:r>
      <w:r>
        <w:rPr>
          <w:rFonts w:ascii="Microsoft YaHei" w:hAnsi="Microsoft YaHei"/>
        </w:rPr>
        <w:t>，走势与消费板块形成明显背离。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三大指数翻红（2026-07-29）</w:t>
      </w:r>
    </w:p>
    <w:p>
      <w:r>
        <w:rPr>
          <w:rFonts w:ascii="Microsoft YaHei" w:hAnsi="Microsoft YaHei"/>
        </w:rPr>
        <w:t xml:space="preserve">   - 市场探底回升，泛消费方向领涨，全市场近4000只个股上涨。</w:t>
      </w:r>
    </w:p>
    <w:p>
      <w:r>
        <w:rPr>
          <w:rFonts w:ascii="Microsoft YaHei" w:hAnsi="Microsoft YaHei"/>
        </w:rPr>
        <w:t xml:space="preserve">   - 全聚德在整体向好的市场环境中</w:t>
      </w:r>
      <w:r>
        <w:rPr>
          <w:rFonts w:ascii="Microsoft YaHei" w:hAnsi="Microsoft YaHei"/>
          <w:b/>
          <w:color w:val="1A1A1A"/>
        </w:rPr>
        <w:t>逆势下跌</w:t>
      </w:r>
      <w:r>
        <w:rPr>
          <w:rFonts w:ascii="Microsoft YaHei" w:hAnsi="Microsoft YaHei"/>
        </w:rPr>
        <w:t>，显示个股自身存在独立于大盘的压力因素。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关键判断</w:t>
      </w:r>
    </w:p>
    <w:p>
      <w:r>
        <w:rPr>
          <w:rFonts w:ascii="Microsoft YaHei" w:hAnsi="Microsoft YaHei"/>
        </w:rPr>
        <w:t xml:space="preserve">全聚德今日跑输食品饮料板块 </w:t>
      </w:r>
      <w:r>
        <w:rPr>
          <w:rFonts w:ascii="Microsoft YaHei" w:hAnsi="Microsoft YaHei"/>
          <w:b/>
          <w:color w:val="1A1A1A"/>
        </w:rPr>
        <w:t>逾4个百分点</w:t>
      </w:r>
      <w:r>
        <w:rPr>
          <w:rFonts w:ascii="Microsoft YaHei" w:hAnsi="Microsoft YaHei"/>
        </w:rPr>
        <w:t>（板块+2.75%，个股-1.34%），跑输大盘更甚。股价与板块热度出现显著背离，</w:t>
      </w:r>
      <w:r>
        <w:rPr>
          <w:rFonts w:ascii="Microsoft YaHei" w:hAnsi="Microsoft YaHei"/>
          <w:b/>
          <w:color w:val="1A1A1A"/>
        </w:rPr>
        <w:t>资金对全聚德的关注度和参与意愿明显不足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全聚德所属行业关键词涵盖：中式餐饮、休闲、住宿、品牌餐饮、食品加工、酒店管理等。从今日盘面看：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食品饮料板块（+2.75%）</w:t>
      </w:r>
      <w:r>
        <w:rPr>
          <w:rFonts w:ascii="Microsoft YaHei" w:hAnsi="Microsoft YaHei"/>
        </w:rPr>
        <w:t>：领涨全市场，但全聚德不涨反跌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教育板块（+1.61%）</w:t>
      </w:r>
      <w:r>
        <w:rPr>
          <w:rFonts w:ascii="Microsoft YaHei" w:hAnsi="Microsoft YaHei"/>
        </w:rPr>
        <w:t>：活跃但非直接关联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酒店/旅游方向</w:t>
      </w:r>
      <w:r>
        <w:rPr>
          <w:rFonts w:ascii="Microsoft YaHei" w:hAnsi="Microsoft YaHei"/>
        </w:rPr>
        <w:t>：未在今日涨幅前列出现</w:t>
      </w:r>
    </w:p>
    <w:p>
      <w:r>
        <w:rPr>
          <w:rFonts w:ascii="Microsoft YaHei" w:hAnsi="Microsoft YaHei"/>
        </w:rPr>
        <w:t>全聚德的</w:t>
      </w:r>
      <w:r>
        <w:rPr>
          <w:rFonts w:ascii="Microsoft YaHei" w:hAnsi="Microsoft YaHei"/>
          <w:b/>
          <w:color w:val="1A1A1A"/>
        </w:rPr>
        <w:t>餐饮属性</w:t>
      </w:r>
      <w:r>
        <w:rPr>
          <w:rFonts w:ascii="Microsoft YaHei" w:hAnsi="Microsoft YaHei"/>
        </w:rPr>
        <w:t>在当前市场热点中处于相对边缘的位置，资金更偏好乳业、调味品、休闲食品等细分方向。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整体向好，消费领涨，上涨个股近4000只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逆势下跌 -1.34%</w:t>
            </w:r>
            <w:r>
              <w:rPr>
                <w:rFonts w:ascii="Microsoft YaHei" w:hAnsi="Microsoft YaHei"/>
                <w:sz w:val="18"/>
              </w:rPr>
              <w:t>，冲高回落，量价背离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资金态度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内盘 &gt; 外盘，抛压占优，大单参与度低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处于布林带中轨与上轨之间，短期动能减弱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动态PE近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100倍</w:t>
            </w:r>
            <w:r>
              <w:rPr>
                <w:rFonts w:ascii="Microsoft YaHei" w:hAnsi="Microsoft YaHei"/>
                <w:sz w:val="18"/>
              </w:rPr>
              <w:t>，估值偏高构成隐性压制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食品饮料大涨但全聚德未跟涨，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板块共振缺失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：全聚德今日呈现典型的</w:t>
      </w:r>
      <w:r>
        <w:rPr>
          <w:rFonts w:ascii="Microsoft YaHei" w:hAnsi="Microsoft YaHei"/>
          <w:b/>
          <w:color w:val="1A1A1A"/>
        </w:rPr>
        <w:t>"该涨不涨"</w:t>
      </w:r>
      <w:r>
        <w:rPr>
          <w:rFonts w:ascii="Microsoft YaHei" w:hAnsi="Microsoft YaHei"/>
        </w:rPr>
        <w:t xml:space="preserve">弱势格局。在消费板块集体走强、大盘回暖的背景下，全聚德高开低走、放量回落，反映出当前估值水平下资金追涨意愿有限，短线获利盘有较强的兑现倾向。午后需重点关注 </w:t>
      </w:r>
      <w:r>
        <w:rPr>
          <w:rFonts w:ascii="Microsoft YaHei" w:hAnsi="Microsoft YaHei"/>
          <w:b/>
          <w:color w:val="1A1A1A"/>
        </w:rPr>
        <w:t>8.66元（布林带中轨）</w:t>
      </w:r>
      <w:r>
        <w:rPr>
          <w:rFonts w:ascii="Microsoft YaHei" w:hAnsi="Microsoft YaHei"/>
        </w:rPr>
        <w:t xml:space="preserve"> 的支撑有效性，若持续运行在中轨下方，则短线调整压力将进一步加大。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全聚德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