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华熙生物（688363.SH）午间分析报告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今日全市场情绪较好，市场热度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，两市成交额 </w:t>
      </w:r>
      <w:r>
        <w:rPr>
          <w:rFonts w:ascii="Microsoft YaHei" w:hAnsi="Microsoft YaHei"/>
          <w:b/>
          <w:color w:val="1A1A1A"/>
        </w:rPr>
        <w:t>1.48万亿（+1516亿）</w:t>
      </w:r>
      <w:r>
        <w:rPr>
          <w:rFonts w:ascii="Microsoft YaHei" w:hAnsi="Microsoft YaHei"/>
        </w:rPr>
        <w:t xml:space="preserve">，量能显著放大。上涨家数 </w:t>
      </w:r>
      <w:r>
        <w:rPr>
          <w:rFonts w:ascii="Microsoft YaHei" w:hAnsi="Microsoft YaHei"/>
          <w:b/>
          <w:color w:val="1A1A1A"/>
        </w:rPr>
        <w:t>3431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2000</w:t>
      </w:r>
      <w:r>
        <w:rPr>
          <w:rFonts w:ascii="Microsoft YaHei" w:hAnsi="Microsoft YaHei"/>
        </w:rPr>
        <w:t xml:space="preserve"> 家，涨跌比约 </w:t>
      </w:r>
      <w:r>
        <w:rPr>
          <w:rFonts w:ascii="Microsoft YaHei" w:hAnsi="Microsoft YaHei"/>
          <w:b/>
          <w:color w:val="1A1A1A"/>
        </w:rPr>
        <w:t>1.72:1</w:t>
      </w:r>
      <w:r>
        <w:rPr>
          <w:rFonts w:ascii="Microsoft YaHei" w:hAnsi="Microsoft YaHei"/>
        </w:rPr>
        <w:t xml:space="preserve">，涨停58只/跌停19只，赚钱效应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。整体呈现"指数稳、个股活跃"的格局，中小市值个股表现优于大盘权重。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华熙生物今日午盘收报 </w:t>
      </w:r>
      <w:r>
        <w:rPr>
          <w:rFonts w:ascii="Microsoft YaHei" w:hAnsi="Microsoft YaHei"/>
          <w:b/>
          <w:color w:val="1A1A1A"/>
        </w:rPr>
        <w:t>36.66元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+1.30%</w:t>
      </w:r>
      <w:r>
        <w:rPr>
          <w:rFonts w:ascii="Microsoft YaHei" w:hAnsi="Microsoft YaHei"/>
        </w:rPr>
        <w:t>，跑赢所属多数板块指数。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35.71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低开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-1.33%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 / 最低价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36.90 / 35.54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3.76%</w:t>
            </w:r>
            <w:r>
              <w:rPr>
                <w:rFonts w:ascii="Microsoft YaHei" w:hAnsi="Microsoft YaHei"/>
                <w:sz w:val="18"/>
              </w:rPr>
              <w:t>，盘中波动较大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半日成交已较活跃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较上一交易日全天（0.65%）放大约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成交活跃度略低于近期均值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68.28倍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估值处于偏高水平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2.51倍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处于历史中等水位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176.58亿元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流通市值等同，为全流通状态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</w:t>
      </w:r>
      <w:r>
        <w:rPr>
          <w:rFonts w:ascii="Microsoft YaHei" w:hAnsi="Microsoft YaHei"/>
        </w:rPr>
        <w:t xml:space="preserve">：今日低开高走，从 </w:t>
      </w:r>
      <w:r>
        <w:rPr>
          <w:rFonts w:ascii="Microsoft YaHei" w:hAnsi="Microsoft YaHei"/>
          <w:b/>
          <w:color w:val="1A1A1A"/>
        </w:rPr>
        <w:t>35.71元</w:t>
      </w:r>
      <w:r>
        <w:rPr>
          <w:rFonts w:ascii="Microsoft YaHei" w:hAnsi="Microsoft YaHei"/>
        </w:rPr>
        <w:t xml:space="preserve"> 开盘后一路震荡上行，盘中一度触及 </w:t>
      </w:r>
      <w:r>
        <w:rPr>
          <w:rFonts w:ascii="Microsoft YaHei" w:hAnsi="Microsoft YaHei"/>
          <w:b/>
          <w:color w:val="1A1A1A"/>
        </w:rPr>
        <w:t>36.90元</w:t>
      </w:r>
      <w:r>
        <w:rPr>
          <w:rFonts w:ascii="Microsoft YaHei" w:hAnsi="Microsoft YaHei"/>
        </w:rPr>
        <w:t xml:space="preserve">（涨幅约+1.96%），最终收于 </w:t>
      </w:r>
      <w:r>
        <w:rPr>
          <w:rFonts w:ascii="Microsoft YaHei" w:hAnsi="Microsoft YaHei"/>
          <w:b/>
          <w:color w:val="1A1A1A"/>
        </w:rPr>
        <w:t>36.66元</w:t>
      </w:r>
      <w:r>
        <w:rPr>
          <w:rFonts w:ascii="Microsoft YaHei" w:hAnsi="Microsoft YaHei"/>
        </w:rPr>
        <w:t>。开盘阶段的跳空低开被迅速消化，显示下方承接意愿较强。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逐分钟资金流向（截至午盘）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1217.95万元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70分钟 / 50分钟</w:t>
            </w:r>
            <w:r>
              <w:rPr>
                <w:rFonts w:ascii="Microsoft YaHei" w:hAnsi="Microsoft YaHei"/>
                <w:sz w:val="18"/>
              </w:rPr>
              <w:t>（流入时长占优）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159.5万元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168.1万元</w:t>
            </w:r>
          </w:p>
        </w:tc>
      </w:tr>
    </w:tbl>
    <w:p/>
    <w:p>
      <w:r>
        <w:rPr>
          <w:rFonts w:ascii="Microsoft YaHei" w:hAnsi="Microsoft YaHei"/>
        </w:rPr>
        <w:t>资金流入时长明显多于流出时长，且净额为正，说明今日</w:t>
      </w:r>
      <w:r>
        <w:rPr>
          <w:rFonts w:ascii="Microsoft YaHei" w:hAnsi="Microsoft YaHei"/>
          <w:b/>
          <w:color w:val="1A1A1A"/>
        </w:rPr>
        <w:t>主动性买盘占据主导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+157.88万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+591.41万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净流入（主力）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+468.66万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+1217.95万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全面净流入</w:t>
            </w:r>
          </w:p>
        </w:tc>
      </w:tr>
    </w:tbl>
    <w:p/>
    <w:p>
      <w:r>
        <w:rPr>
          <w:rFonts w:ascii="Microsoft YaHei" w:hAnsi="Microsoft YaHei"/>
        </w:rPr>
        <w:t xml:space="preserve">&gt; 三大类型资金全部录得净流入，中单贡献最大（约 </w:t>
      </w:r>
      <w:r>
        <w:rPr>
          <w:rFonts w:ascii="Microsoft YaHei" w:hAnsi="Microsoft YaHei"/>
          <w:b/>
          <w:color w:val="1A1A1A"/>
        </w:rPr>
        <w:t>48.6%</w:t>
      </w:r>
      <w:r>
        <w:rPr>
          <w:rFonts w:ascii="Microsoft YaHei" w:hAnsi="Microsoft YaHei"/>
        </w:rPr>
        <w:t xml:space="preserve">），大单亦有 </w:t>
      </w:r>
      <w:r>
        <w:rPr>
          <w:rFonts w:ascii="Microsoft YaHei" w:hAnsi="Microsoft YaHei"/>
          <w:b/>
          <w:color w:val="1A1A1A"/>
        </w:rPr>
        <w:t>158万</w:t>
      </w:r>
      <w:r>
        <w:rPr>
          <w:rFonts w:ascii="Microsoft YaHei" w:hAnsi="Microsoft YaHei"/>
        </w:rPr>
        <w:t xml:space="preserve"> 净买入，属典型的"多点共振"式资金流入结构。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+0.40%</w:t>
            </w:r>
            <w:r>
              <w:rPr>
                <w:rFonts w:ascii="Microsoft YaHei" w:hAnsi="Microsoft YaHei"/>
                <w:sz w:val="18"/>
              </w:rPr>
              <w:t>（小幅加杠杆）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-0.67%（融券微降）</w:t>
            </w:r>
          </w:p>
        </w:tc>
      </w:tr>
    </w:tbl>
    <w:p/>
    <w:p>
      <w:r>
        <w:rPr>
          <w:rFonts w:ascii="Microsoft YaHei" w:hAnsi="Microsoft YaHei"/>
        </w:rPr>
        <w:t>融资余额小幅增加，融券余额减少，</w:t>
      </w:r>
      <w:r>
        <w:rPr>
          <w:rFonts w:ascii="Microsoft YaHei" w:hAnsi="Microsoft YaHei"/>
          <w:b/>
          <w:color w:val="1A1A1A"/>
        </w:rPr>
        <w:t>多空态度偏向乐观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与现价关系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37.16元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现价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-1.40%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36.34元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现价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+0.88%</w:t>
            </w:r>
            <w:r>
              <w:rPr>
                <w:rFonts w:ascii="Microsoft YaHei" w:hAnsi="Microsoft YaHei"/>
                <w:sz w:val="18"/>
              </w:rPr>
              <w:t>（贴近）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35.98元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现价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+1.89%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38.26元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上方空间充足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33.70元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8.78%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安全垫较厚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今日低开于 </w:t>
      </w:r>
      <w:r>
        <w:rPr>
          <w:rFonts w:ascii="Microsoft YaHei" w:hAnsi="Microsoft YaHei"/>
          <w:b/>
          <w:color w:val="1A1A1A"/>
        </w:rPr>
        <w:t>35.71元</w:t>
      </w:r>
      <w:r>
        <w:rPr>
          <w:rFonts w:ascii="Microsoft YaHei" w:hAnsi="Microsoft YaHei"/>
        </w:rPr>
        <w:t xml:space="preserve">，恰好回踩 </w:t>
      </w:r>
      <w:r>
        <w:rPr>
          <w:rFonts w:ascii="Microsoft YaHei" w:hAnsi="Microsoft YaHei"/>
          <w:b/>
          <w:color w:val="1A1A1A"/>
        </w:rPr>
        <w:t>MA20（35.98元）</w:t>
      </w:r>
      <w:r>
        <w:rPr>
          <w:rFonts w:ascii="Microsoft YaHei" w:hAnsi="Microsoft YaHei"/>
        </w:rPr>
        <w:t xml:space="preserve"> 附近后迅速反弹，</w:t>
      </w:r>
      <w:r>
        <w:rPr>
          <w:rFonts w:ascii="Microsoft YaHei" w:hAnsi="Microsoft YaHei"/>
          <w:b/>
          <w:color w:val="1A1A1A"/>
        </w:rPr>
        <w:t>该位置支撑有效</w:t>
      </w:r>
    </w:p>
    <w:p>
      <w:pPr>
        <w:pStyle w:val="ListBullet"/>
      </w:pPr>
      <w:r>
        <w:rPr>
          <w:rFonts w:ascii="Microsoft YaHei" w:hAnsi="Microsoft YaHei"/>
        </w:rPr>
        <w:t xml:space="preserve">当前价格已突破并站稳 </w:t>
      </w:r>
      <w:r>
        <w:rPr>
          <w:rFonts w:ascii="Microsoft YaHei" w:hAnsi="Microsoft YaHei"/>
          <w:b/>
          <w:color w:val="1A1A1A"/>
        </w:rPr>
        <w:t>MA10（36.34元）</w:t>
      </w:r>
      <w:r>
        <w:rPr>
          <w:rFonts w:ascii="Microsoft YaHei" w:hAnsi="Microsoft YaHei"/>
        </w:rPr>
        <w:t xml:space="preserve">，正在向上挑战 </w:t>
      </w:r>
      <w:r>
        <w:rPr>
          <w:rFonts w:ascii="Microsoft YaHei" w:hAnsi="Microsoft YaHei"/>
          <w:b/>
          <w:color w:val="1A1A1A"/>
        </w:rPr>
        <w:t>MA5（37.16元）</w:t>
      </w:r>
    </w:p>
    <w:p>
      <w:pPr>
        <w:pStyle w:val="ListBullet"/>
      </w:pPr>
      <w:r>
        <w:rPr>
          <w:rFonts w:ascii="Microsoft YaHei" w:hAnsi="Microsoft YaHei"/>
        </w:rPr>
        <w:t>布林带中轨（35.98元）向上发散，</w:t>
      </w:r>
      <w:r>
        <w:rPr>
          <w:rFonts w:ascii="Microsoft YaHei" w:hAnsi="Microsoft YaHei"/>
          <w:b/>
          <w:color w:val="1A1A1A"/>
        </w:rPr>
        <w:t>中期趋势偏多</w:t>
      </w:r>
    </w:p>
    <w:p>
      <w:pPr>
        <w:pStyle w:val="ListBullet"/>
      </w:pPr>
      <w:r>
        <w:rPr>
          <w:rFonts w:ascii="Microsoft YaHei" w:hAnsi="Microsoft YaHei"/>
        </w:rPr>
        <w:t xml:space="preserve">若午后能有效站上 </w:t>
      </w:r>
      <w:r>
        <w:rPr>
          <w:rFonts w:ascii="Microsoft YaHei" w:hAnsi="Microsoft YaHei"/>
          <w:b/>
          <w:color w:val="1A1A1A"/>
        </w:rPr>
        <w:t>37.16元（MA5）</w:t>
      </w:r>
      <w:r>
        <w:rPr>
          <w:rFonts w:ascii="Microsoft YaHei" w:hAnsi="Microsoft YaHei"/>
        </w:rPr>
        <w:t xml:space="preserve">，则短期有望进一步向 </w:t>
      </w:r>
      <w:r>
        <w:rPr>
          <w:rFonts w:ascii="Microsoft YaHei" w:hAnsi="Microsoft YaHei"/>
          <w:b/>
          <w:color w:val="1A1A1A"/>
        </w:rPr>
        <w:t>布林上轨38.26元</w:t>
      </w:r>
      <w:r>
        <w:rPr>
          <w:rFonts w:ascii="Microsoft YaHei" w:hAnsi="Microsoft YaHei"/>
        </w:rPr>
        <w:t xml:space="preserve"> 靠拢</w:t>
      </w:r>
    </w:p>
    <w:p>
      <w:pPr>
        <w:pStyle w:val="ListBullet"/>
      </w:pPr>
      <w:r>
        <w:rPr>
          <w:rFonts w:ascii="Microsoft YaHei" w:hAnsi="Microsoft YaHei"/>
        </w:rPr>
        <w:t xml:space="preserve">下方支撑依次为 </w:t>
      </w:r>
      <w:r>
        <w:rPr>
          <w:rFonts w:ascii="Microsoft YaHei" w:hAnsi="Microsoft YaHei"/>
          <w:b/>
          <w:color w:val="1A1A1A"/>
        </w:rPr>
        <w:t>MA10（36.34元）→ MA20（35.98元）→ 布林下轨（33.70元）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截至数据采集，未检索到华熙生物今日直接相关的重大新闻、公告或互动问答信息（多源搜索均失败）。仅有的两条"竞价看龙头"快讯中提及创新药概念股活跃，但</w:t>
      </w:r>
      <w:r>
        <w:rPr>
          <w:rFonts w:ascii="Microsoft YaHei" w:hAnsi="Microsoft YaHei"/>
          <w:b/>
          <w:color w:val="1A1A1A"/>
        </w:rPr>
        <w:t>并非直接关联华熙生物</w:t>
      </w:r>
      <w:r>
        <w:rPr>
          <w:rFonts w:ascii="Microsoft YaHei" w:hAnsi="Microsoft YaHei"/>
        </w:rPr>
        <w:t>，对公司股价的直接影响有限。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提示</w:t>
      </w:r>
      <w:r>
        <w:rPr>
          <w:rFonts w:ascii="Microsoft YaHei" w:hAnsi="Microsoft YaHei"/>
        </w:rPr>
        <w:t>：投资者应关注公司后续是否发布季报预告、新产品获批、医美行业政策变化等潜在催化剂。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个股板块内排名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医美概念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-1.50%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533/1158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23/94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板块走弱，个股大幅跑赢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医疗保健(A股)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-0.36%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272/1158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159/470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板块小幅回调，个股领先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制药、生物科技和生命科学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-0.10%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230/1158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123/335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板块窄幅震荡，个股明显跑赢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中证500成份股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286/550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与宽基指数同步上扬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医美概念板块整体下跌 </w:t>
      </w:r>
      <w:r>
        <w:rPr>
          <w:rFonts w:ascii="Microsoft YaHei" w:hAnsi="Microsoft YaHei"/>
          <w:b/>
          <w:color w:val="1A1A1A"/>
        </w:rPr>
        <w:t>-1.50%</w:t>
      </w:r>
      <w:r>
        <w:rPr>
          <w:rFonts w:ascii="Microsoft YaHei" w:hAnsi="Microsoft YaHei"/>
        </w:rPr>
        <w:t xml:space="preserve">，但华熙生物逆势上涨 </w:t>
      </w:r>
      <w:r>
        <w:rPr>
          <w:rFonts w:ascii="Microsoft YaHei" w:hAnsi="Microsoft YaHei"/>
          <w:b/>
          <w:color w:val="1A1A1A"/>
        </w:rPr>
        <w:t>+1.30%</w:t>
      </w:r>
      <w:r>
        <w:rPr>
          <w:rFonts w:ascii="Microsoft YaHei" w:hAnsi="Microsoft YaHei"/>
        </w:rPr>
        <w:t xml:space="preserve">，在94只医美概念股中排名 </w:t>
      </w:r>
      <w:r>
        <w:rPr>
          <w:rFonts w:ascii="Microsoft YaHei" w:hAnsi="Microsoft YaHei"/>
          <w:b/>
          <w:color w:val="1A1A1A"/>
        </w:rPr>
        <w:t>第23位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板块中的强势标的</w:t>
      </w:r>
    </w:p>
    <w:p>
      <w:pPr>
        <w:pStyle w:val="ListBullet"/>
      </w:pPr>
      <w:r>
        <w:rPr>
          <w:rFonts w:ascii="Microsoft YaHei" w:hAnsi="Microsoft YaHei"/>
        </w:rPr>
        <w:t>在所属的医疗保健、制药生物科技板块均</w:t>
      </w:r>
      <w:r>
        <w:rPr>
          <w:rFonts w:ascii="Microsoft YaHei" w:hAnsi="Microsoft YaHei"/>
          <w:b/>
          <w:color w:val="1A1A1A"/>
        </w:rPr>
        <w:t>明显跑赢板块均值</w:t>
      </w:r>
    </w:p>
    <w:p>
      <w:pPr>
        <w:pStyle w:val="ListBullet"/>
      </w:pPr>
      <w:r>
        <w:rPr>
          <w:rFonts w:ascii="Microsoft YaHei" w:hAnsi="Microsoft YaHei"/>
        </w:rPr>
        <w:t>海正药业（+9.98%）、创新医疗（+5.05%）领涨医美板块，板块内部分化显著，</w:t>
      </w:r>
      <w:r>
        <w:rPr>
          <w:rFonts w:ascii="Microsoft YaHei" w:hAnsi="Microsoft YaHei"/>
          <w:b/>
          <w:color w:val="1A1A1A"/>
        </w:rPr>
        <w:t>资金倾向于龙头及有实质性业绩支撑的个股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情绪面</w:t>
      </w:r>
      <w:r>
        <w:rPr>
          <w:rFonts w:ascii="Microsoft YaHei" w:hAnsi="Microsoft YaHei"/>
        </w:rPr>
        <w:t>：全市场人气较好（热度57），成交额大幅放量，为个股反弹提供了良好的外部环境。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个股走势</w:t>
      </w:r>
      <w:r>
        <w:rPr>
          <w:rFonts w:ascii="Microsoft YaHei" w:hAnsi="Microsoft YaHei"/>
        </w:rPr>
        <w:t xml:space="preserve">：华熙生物今日低开高走，振幅 </w:t>
      </w:r>
      <w:r>
        <w:rPr>
          <w:rFonts w:ascii="Microsoft YaHei" w:hAnsi="Microsoft YaHei"/>
          <w:b/>
          <w:color w:val="1A1A1A"/>
        </w:rPr>
        <w:t>3.76%</w:t>
      </w:r>
      <w:r>
        <w:rPr>
          <w:rFonts w:ascii="Microsoft YaHei" w:hAnsi="Microsoft YaHei"/>
        </w:rPr>
        <w:t xml:space="preserve">，换手率放大至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>（放量约70%），盘中资金承接有力，呈现典型的</w:t>
      </w:r>
      <w:r>
        <w:rPr>
          <w:rFonts w:ascii="Microsoft YaHei" w:hAnsi="Microsoft YaHei"/>
          <w:b/>
          <w:color w:val="1A1A1A"/>
        </w:rPr>
        <w:t>放量企稳反弹</w:t>
      </w:r>
      <w:r>
        <w:rPr>
          <w:rFonts w:ascii="Microsoft YaHei" w:hAnsi="Microsoft YaHei"/>
        </w:rPr>
        <w:t>特征。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资金信号积极</w:t>
      </w:r>
      <w:r>
        <w:rPr>
          <w:rFonts w:ascii="Microsoft YaHei" w:hAnsi="Microsoft YaHei"/>
        </w:rPr>
        <w:t>：大单、中单、小单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 xml:space="preserve">，合计净流入 </w:t>
      </w:r>
      <w:r>
        <w:rPr>
          <w:rFonts w:ascii="Microsoft YaHei" w:hAnsi="Microsoft YaHei"/>
          <w:b/>
          <w:color w:val="1A1A1A"/>
        </w:rPr>
        <w:t>1218万元</w:t>
      </w:r>
      <w:r>
        <w:rPr>
          <w:rFonts w:ascii="Microsoft YaHei" w:hAnsi="Microsoft YaHei"/>
        </w:rPr>
        <w:t xml:space="preserve">，流入时长占比 </w:t>
      </w:r>
      <w:r>
        <w:rPr>
          <w:rFonts w:ascii="Microsoft YaHei" w:hAnsi="Microsoft YaHei"/>
          <w:b/>
          <w:color w:val="1A1A1A"/>
        </w:rPr>
        <w:t>58%</w:t>
      </w:r>
      <w:r>
        <w:rPr>
          <w:rFonts w:ascii="Microsoft YaHei" w:hAnsi="Microsoft YaHei"/>
        </w:rPr>
        <w:t>。融资余额小幅增加，融券余额下降，</w:t>
      </w:r>
      <w:r>
        <w:rPr>
          <w:rFonts w:ascii="Microsoft YaHei" w:hAnsi="Microsoft YaHei"/>
          <w:b/>
          <w:color w:val="1A1A1A"/>
        </w:rPr>
        <w:t>多空天平倾向多头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</w:t>
      </w:r>
      <w:r>
        <w:rPr>
          <w:rFonts w:ascii="Microsoft YaHei" w:hAnsi="Microsoft YaHei"/>
        </w:rPr>
        <w:t>：股价站上MA10并逼近MA5，MA20（布林中轨）提供有效支撑。布林带中轨向上发散，</w:t>
      </w:r>
      <w:r>
        <w:rPr>
          <w:rFonts w:ascii="Microsoft YaHei" w:hAnsi="Microsoft YaHei"/>
          <w:b/>
          <w:color w:val="1A1A1A"/>
        </w:rPr>
        <w:t>中期趋势向好</w:t>
      </w:r>
      <w:r>
        <w:rPr>
          <w:rFonts w:ascii="Microsoft YaHei" w:hAnsi="Microsoft YaHei"/>
        </w:rPr>
        <w:t xml:space="preserve">。当前的量价配合若能持续，午后有望挑战 </w:t>
      </w:r>
      <w:r>
        <w:rPr>
          <w:rFonts w:ascii="Microsoft YaHei" w:hAnsi="Microsoft YaHei"/>
          <w:b/>
          <w:color w:val="1A1A1A"/>
        </w:rPr>
        <w:t>MA5（37.16元）</w:t>
      </w:r>
      <w:r>
        <w:rPr>
          <w:rFonts w:ascii="Microsoft YaHei" w:hAnsi="Microsoft YaHei"/>
        </w:rPr>
        <w:t xml:space="preserve"> 甚至 </w:t>
      </w:r>
      <w:r>
        <w:rPr>
          <w:rFonts w:ascii="Microsoft YaHei" w:hAnsi="Microsoft YaHei"/>
          <w:b/>
          <w:color w:val="1A1A1A"/>
        </w:rPr>
        <w:t>37元以上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板块效应</w:t>
      </w:r>
      <w:r>
        <w:rPr>
          <w:rFonts w:ascii="Microsoft YaHei" w:hAnsi="Microsoft YaHei"/>
        </w:rPr>
        <w:t>：医美概念板块今日整体偏弱（-1.50%），但华熙生物逆势走强，龙头属性凸显。板块内资金正从边缘品种向</w:t>
      </w:r>
      <w:r>
        <w:rPr>
          <w:rFonts w:ascii="Microsoft YaHei" w:hAnsi="Microsoft YaHei"/>
          <w:b/>
          <w:color w:val="1A1A1A"/>
        </w:rPr>
        <w:t>基本面扎实的头部企业集中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需关注的风险点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动态PE 68倍</w:t>
      </w:r>
      <w:r>
        <w:rPr>
          <w:rFonts w:ascii="Microsoft YaHei" w:hAnsi="Microsoft YaHei"/>
        </w:rPr>
        <w:t>，估值偏高，需业绩持续验证</w:t>
      </w:r>
    </w:p>
    <w:p>
      <w:r>
        <w:rPr>
          <w:rFonts w:ascii="Microsoft YaHei" w:hAnsi="Microsoft YaHei"/>
        </w:rPr>
        <w:t xml:space="preserve">   - 缺乏直接催化新闻，涨势依赖市场情绪和技术修复</w:t>
      </w:r>
    </w:p>
    <w:p>
      <w:r>
        <w:rPr>
          <w:rFonts w:ascii="Microsoft YaHei" w:hAnsi="Microsoft YaHei"/>
        </w:rPr>
        <w:t xml:space="preserve">   - 午后若量能未能持续，可能面临冲高回落压力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综合评级</w:t>
      </w:r>
      <w:r>
        <w:rPr>
          <w:rFonts w:ascii="Microsoft YaHei" w:hAnsi="Microsoft YaHei"/>
        </w:rPr>
        <w:t>：⭐️⭐️⭐️⭐️（偏多，短线可关注）—— 公司在医美板块中展现出较强的</w:t>
      </w:r>
      <w:r>
        <w:rPr>
          <w:rFonts w:ascii="Microsoft YaHei" w:hAnsi="Microsoft YaHei"/>
          <w:b/>
          <w:color w:val="1A1A1A"/>
        </w:rPr>
        <w:t>逆势抗跌与领涨能力</w:t>
      </w:r>
      <w:r>
        <w:rPr>
          <w:rFonts w:ascii="Microsoft YaHei" w:hAnsi="Microsoft YaHei"/>
        </w:rPr>
        <w:t xml:space="preserve">，技术面与资金面形成共振，午后重点关注能否站上 </w:t>
      </w:r>
      <w:r>
        <w:rPr>
          <w:rFonts w:ascii="Microsoft YaHei" w:hAnsi="Microsoft YaHei"/>
          <w:b/>
          <w:color w:val="1A1A1A"/>
        </w:rPr>
        <w:t>MA5（37.16元）</w:t>
      </w:r>
      <w:r>
        <w:rPr>
          <w:rFonts w:ascii="Microsoft YaHei" w:hAnsi="Microsoft YaHei"/>
        </w:rPr>
        <w:t xml:space="preserve"> 并站稳，若能有效突破则短线上行空间打开。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*⚠️ 免责声明：以上分析基于公开市场数据，仅供参考，不构成投资建议。股市有风险，投资需谨慎。*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华熙生物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