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南方航空（600029.SH）午间分析报告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，上涨个股 </w:t>
      </w:r>
      <w:r>
        <w:rPr>
          <w:rFonts w:ascii="Microsoft YaHei" w:hAnsi="Microsoft YaHei"/>
          <w:b/>
          <w:color w:val="1A1A1A"/>
        </w:rPr>
        <w:t>4,103只</w:t>
      </w:r>
      <w:r>
        <w:rPr>
          <w:rFonts w:ascii="Microsoft YaHei" w:hAnsi="Microsoft YaHei"/>
        </w:rPr>
        <w:t xml:space="preserve">，下跌仅 </w:t>
      </w:r>
      <w:r>
        <w:rPr>
          <w:rFonts w:ascii="Microsoft YaHei" w:hAnsi="Microsoft YaHei"/>
          <w:b/>
          <w:color w:val="1A1A1A"/>
        </w:rPr>
        <w:t>1,360只</w:t>
      </w:r>
      <w:r>
        <w:rPr>
          <w:rFonts w:ascii="Microsoft YaHei" w:hAnsi="Microsoft YaHei"/>
        </w:rPr>
        <w:t xml:space="preserve">，上涨占比达 </w:t>
      </w:r>
      <w:r>
        <w:rPr>
          <w:rFonts w:ascii="Microsoft YaHei" w:hAnsi="Microsoft YaHei"/>
          <w:b/>
          <w:color w:val="1A1A1A"/>
        </w:rPr>
        <w:t>83%</w:t>
      </w:r>
      <w:r>
        <w:rPr>
          <w:rFonts w:ascii="Microsoft YaHei" w:hAnsi="Microsoft YaHei"/>
        </w:rPr>
        <w:t xml:space="preserve">。赚钱效应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76家</w:t>
      </w:r>
      <w:r>
        <w:rPr>
          <w:rFonts w:ascii="Microsoft YaHei" w:hAnsi="Microsoft YaHei"/>
        </w:rPr>
        <w:t xml:space="preserve">，跌停 </w:t>
      </w:r>
      <w:r>
        <w:rPr>
          <w:rFonts w:ascii="Microsoft YaHei" w:hAnsi="Microsoft YaHei"/>
          <w:b/>
          <w:color w:val="1A1A1A"/>
        </w:rPr>
        <w:t>10家</w:t>
      </w:r>
      <w:r>
        <w:rPr>
          <w:rFonts w:ascii="Microsoft YaHei" w:hAnsi="Microsoft YaHei"/>
        </w:rPr>
        <w:t xml:space="preserve">，量能显著放大，成交额 </w:t>
      </w:r>
      <w:r>
        <w:rPr>
          <w:rFonts w:ascii="Microsoft YaHei" w:hAnsi="Microsoft YaHei"/>
          <w:b/>
          <w:color w:val="1A1A1A"/>
        </w:rPr>
        <w:t>2.06万亿</w:t>
      </w:r>
      <w:r>
        <w:rPr>
          <w:rFonts w:ascii="Microsoft YaHei" w:hAnsi="Microsoft YaHei"/>
        </w:rPr>
        <w:t xml:space="preserve">（较前一交易日 +2,960亿）。市场呈现普涨格局，涨幅主要集中在 </w:t>
      </w:r>
      <w:r>
        <w:rPr>
          <w:rFonts w:ascii="Microsoft YaHei" w:hAnsi="Microsoft YaHei"/>
          <w:b/>
          <w:color w:val="1A1A1A"/>
        </w:rPr>
        <w:t>2%~3%</w:t>
      </w:r>
      <w:r>
        <w:rPr>
          <w:rFonts w:ascii="Microsoft YaHei" w:hAnsi="Microsoft YaHei"/>
        </w:rPr>
        <w:t xml:space="preserve"> 区间，整体氛围偏向乐观。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5.02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+0.60%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开盘价 / 最高 / 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4.98 / 5.04 / 4.96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785,206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39,279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0.58%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1.6%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1.06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15.36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2.45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 / 流通市值（亿元）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909.67 / 676.54</w:t>
            </w:r>
          </w:p>
        </w:tc>
      </w:tr>
    </w:tbl>
    <w:p/>
    <w:p>
      <w:r>
        <w:rPr>
          <w:rFonts w:ascii="Microsoft YaHei" w:hAnsi="Microsoft YaHei"/>
        </w:rPr>
        <w:t xml:space="preserve">南方航空今日小幅高开后震荡上行，早盘最高触及 </w:t>
      </w:r>
      <w:r>
        <w:rPr>
          <w:rFonts w:ascii="Microsoft YaHei" w:hAnsi="Microsoft YaHei"/>
          <w:b/>
          <w:color w:val="1A1A1A"/>
        </w:rPr>
        <w:t>5.04 元</w:t>
      </w:r>
      <w:r>
        <w:rPr>
          <w:rFonts w:ascii="Microsoft YaHei" w:hAnsi="Microsoft YaHei"/>
        </w:rPr>
        <w:t xml:space="preserve">，最低探至 </w:t>
      </w:r>
      <w:r>
        <w:rPr>
          <w:rFonts w:ascii="Microsoft YaHei" w:hAnsi="Microsoft YaHei"/>
          <w:b/>
          <w:color w:val="1A1A1A"/>
        </w:rPr>
        <w:t>4.96 元</w:t>
      </w:r>
      <w:r>
        <w:rPr>
          <w:rFonts w:ascii="Microsoft YaHei" w:hAnsi="Microsoft YaHei"/>
        </w:rPr>
        <w:t xml:space="preserve">，最终收于 </w:t>
      </w:r>
      <w:r>
        <w:rPr>
          <w:rFonts w:ascii="Microsoft YaHei" w:hAnsi="Microsoft YaHei"/>
          <w:b/>
          <w:color w:val="1A1A1A"/>
        </w:rPr>
        <w:t>5.02 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+0.60%</w:t>
      </w:r>
      <w:r>
        <w:rPr>
          <w:rFonts w:ascii="Microsoft YaHei" w:hAnsi="Microsoft YaHei"/>
        </w:rPr>
        <w:t xml:space="preserve">，跑输大盘整体涨幅。成交额 </w:t>
      </w:r>
      <w:r>
        <w:rPr>
          <w:rFonts w:ascii="Microsoft YaHei" w:hAnsi="Microsoft YaHei"/>
          <w:b/>
          <w:color w:val="1A1A1A"/>
        </w:rPr>
        <w:t>3.93 亿元</w:t>
      </w:r>
      <w:r>
        <w:rPr>
          <w:rFonts w:ascii="Microsoft YaHei" w:hAnsi="Microsoft YaHei"/>
        </w:rPr>
        <w:t xml:space="preserve">，换手率 </w:t>
      </w:r>
      <w:r>
        <w:rPr>
          <w:rFonts w:ascii="Microsoft YaHei" w:hAnsi="Microsoft YaHei"/>
          <w:b/>
          <w:color w:val="1A1A1A"/>
        </w:rPr>
        <w:t>0.58%</w:t>
      </w:r>
      <w:r>
        <w:rPr>
          <w:rFonts w:ascii="Microsoft YaHei" w:hAnsi="Microsoft YaHei"/>
        </w:rPr>
        <w:t xml:space="preserve">，较上一交易日（0.65%）略有收缩，量比 </w:t>
      </w:r>
      <w:r>
        <w:rPr>
          <w:rFonts w:ascii="Microsoft YaHei" w:hAnsi="Microsoft YaHei"/>
          <w:b/>
          <w:color w:val="1A1A1A"/>
        </w:rPr>
        <w:t>1.06</w:t>
      </w:r>
      <w:r>
        <w:rPr>
          <w:rFonts w:ascii="Microsoft YaHei" w:hAnsi="Microsoft YaHei"/>
        </w:rPr>
        <w:t xml:space="preserve"> 显示交投活跃度与近期均值基本持平。</w:t>
      </w:r>
    </w:p>
    <w:p>
      <w:r>
        <w:rPr>
          <w:rFonts w:ascii="Microsoft YaHei" w:hAnsi="Microsoft YaHei"/>
        </w:rPr>
        <w:t xml:space="preserve">估值方面，动态市盈率 </w:t>
      </w:r>
      <w:r>
        <w:rPr>
          <w:rFonts w:ascii="Microsoft YaHei" w:hAnsi="Microsoft YaHei"/>
          <w:b/>
          <w:color w:val="1A1A1A"/>
        </w:rPr>
        <w:t>15.36</w:t>
      </w:r>
      <w:r>
        <w:rPr>
          <w:rFonts w:ascii="Microsoft YaHei" w:hAnsi="Microsoft YaHei"/>
        </w:rPr>
        <w:t xml:space="preserve">，远低于上一交易日日终静态市盈率 </w:t>
      </w:r>
      <w:r>
        <w:rPr>
          <w:rFonts w:ascii="Microsoft YaHei" w:hAnsi="Microsoft YaHei"/>
          <w:b/>
          <w:color w:val="1A1A1A"/>
        </w:rPr>
        <w:t>108.68</w:t>
      </w:r>
      <w:r>
        <w:rPr>
          <w:rFonts w:ascii="Microsoft YaHei" w:hAnsi="Microsoft YaHei"/>
        </w:rPr>
        <w:t>，说明随着财报数据更新，公司盈利预期正在修复，估值压力有所缓解。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+9,083.39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125 分钟（占比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60.4%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81 分钟（占比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39.6%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2,290.3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588.2 万元</w:t>
            </w:r>
          </w:p>
        </w:tc>
      </w:tr>
    </w:tbl>
    <w:p/>
    <w:p>
      <w:r>
        <w:rPr>
          <w:rFonts w:ascii="Microsoft YaHei" w:hAnsi="Microsoft YaHei"/>
        </w:rPr>
        <w:t xml:space="preserve">资金面呈现 </w:t>
      </w:r>
      <w:r>
        <w:rPr>
          <w:rFonts w:ascii="Microsoft YaHei" w:hAnsi="Microsoft YaHei"/>
          <w:b/>
          <w:color w:val="1A1A1A"/>
        </w:rPr>
        <w:t>明显净流入</w:t>
      </w:r>
      <w:r>
        <w:rPr>
          <w:rFonts w:ascii="Microsoft YaHei" w:hAnsi="Microsoft YaHei"/>
        </w:rPr>
        <w:t xml:space="preserve"> 态势，流入时长占比超 </w:t>
      </w:r>
      <w:r>
        <w:rPr>
          <w:rFonts w:ascii="Microsoft YaHei" w:hAnsi="Microsoft YaHei"/>
          <w:b/>
          <w:color w:val="1A1A1A"/>
        </w:rPr>
        <w:t>六成</w:t>
      </w:r>
      <w:r>
        <w:rPr>
          <w:rFonts w:ascii="Microsoft YaHei" w:hAnsi="Microsoft YaHei"/>
        </w:rPr>
        <w:t>，且最大单分钟流入额（2,290 万）远大于最大单分钟流出（588 万），显示盘中主动性买盘占据主导。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+4,817.50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1.10 亿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6,171.88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+3,350.11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9,914.26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6,564.15 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+915.77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4,076.62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3,160.85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+9,083.39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 xml:space="preserve">大小单 </w:t>
      </w:r>
      <w:r>
        <w:rPr>
          <w:rFonts w:ascii="Microsoft YaHei" w:hAnsi="Microsoft YaHei"/>
          <w:b/>
          <w:color w:val="1A1A1A"/>
        </w:rPr>
        <w:t>全线净流入</w:t>
      </w:r>
      <w:r>
        <w:rPr>
          <w:rFonts w:ascii="Microsoft YaHei" w:hAnsi="Microsoft YaHei"/>
        </w:rPr>
        <w:t>，且大单净流入最为显著（+4,817 万），说明机构资金态度积极。中单净流入超 3,350 万，也反映出市场参与度较高。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融资融券（上一交易日日终）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融资余额</w:t>
      </w:r>
      <w:r>
        <w:rPr>
          <w:rFonts w:ascii="Microsoft YaHei" w:hAnsi="Microsoft YaHei"/>
        </w:rPr>
        <w:t xml:space="preserve">: 6.74 亿（较前日 </w:t>
      </w:r>
      <w:r>
        <w:rPr>
          <w:rFonts w:ascii="Microsoft YaHei" w:hAnsi="Microsoft YaHei"/>
          <w:b/>
          <w:color w:val="1A1A1A"/>
        </w:rPr>
        <w:t>+0.47%</w:t>
      </w:r>
      <w:r>
        <w:rPr>
          <w:rFonts w:ascii="Microsoft YaHei" w:hAnsi="Microsoft YaHei"/>
        </w:rPr>
        <w:t>）→ 杠杆资金温和加仓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融券余额</w:t>
      </w:r>
      <w:r>
        <w:rPr>
          <w:rFonts w:ascii="Microsoft YaHei" w:hAnsi="Microsoft YaHei"/>
        </w:rPr>
        <w:t xml:space="preserve">: 0.04 亿（较前日 </w:t>
      </w:r>
      <w:r>
        <w:rPr>
          <w:rFonts w:ascii="Microsoft YaHei" w:hAnsi="Microsoft YaHei"/>
          <w:b/>
          <w:color w:val="1A1A1A"/>
        </w:rPr>
        <w:t>-0.31%</w:t>
      </w:r>
      <w:r>
        <w:rPr>
          <w:rFonts w:ascii="Microsoft YaHei" w:hAnsi="Microsoft YaHei"/>
        </w:rPr>
        <w:t>）→ 做空力量略有减弱</w:t>
      </w:r>
    </w:p>
    <w:p>
      <w:r>
        <w:rPr>
          <w:rFonts w:ascii="Microsoft YaHei" w:hAnsi="Microsoft YaHei"/>
        </w:rPr>
        <w:t>融资余额保持小幅增长，融券余额微降，多空力量对比偏向多方。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MA5（5.07）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价格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低于</w:t>
            </w:r>
            <w:r>
              <w:rPr>
                <w:rFonts w:ascii="Microsoft YaHei" w:hAnsi="Microsoft YaHei"/>
                <w:sz w:val="18"/>
              </w:rPr>
              <w:t xml:space="preserve"> 均线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-1.0%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MA10（5.03）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价格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略低于</w:t>
            </w:r>
            <w:r>
              <w:rPr>
                <w:rFonts w:ascii="Microsoft YaHei" w:hAnsi="Microsoft YaHei"/>
                <w:sz w:val="18"/>
              </w:rPr>
              <w:t xml:space="preserve"> 均线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-0.2%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布林中轨（5.10）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价格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低于</w:t>
            </w:r>
            <w:r>
              <w:rPr>
                <w:rFonts w:ascii="Microsoft YaHei" w:hAnsi="Microsoft YaHei"/>
                <w:sz w:val="18"/>
              </w:rPr>
              <w:t xml:space="preserve"> 中轨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-1.6%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布林带上轨（5.32）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上方压力位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+5.6%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布林带下轨（4.88）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下方支撑位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-2.8%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 xml:space="preserve">当前股价 </w:t>
      </w:r>
      <w:r>
        <w:rPr>
          <w:rFonts w:ascii="Microsoft YaHei" w:hAnsi="Microsoft YaHei"/>
          <w:b/>
          <w:color w:val="1A1A1A"/>
        </w:rPr>
        <w:t>5.02 元</w:t>
      </w:r>
      <w:r>
        <w:rPr>
          <w:rFonts w:ascii="Microsoft YaHei" w:hAnsi="Microsoft YaHei"/>
        </w:rPr>
        <w:t xml:space="preserve"> 站上 MA10（5.03）附近，但尚未有效收复 MA5（5.07）和 MA20/中轨（5.10），短期均线系统呈 </w:t>
      </w:r>
      <w:r>
        <w:rPr>
          <w:rFonts w:ascii="Microsoft YaHei" w:hAnsi="Microsoft YaHei"/>
          <w:b/>
          <w:color w:val="1A1A1A"/>
        </w:rPr>
        <w:t>空头排列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 xml:space="preserve">价格位于布林带 </w:t>
      </w:r>
      <w:r>
        <w:rPr>
          <w:rFonts w:ascii="Microsoft YaHei" w:hAnsi="Microsoft YaHei"/>
          <w:b/>
          <w:color w:val="1A1A1A"/>
        </w:rPr>
        <w:t>中轨与下轨之间偏下区域</w:t>
      </w:r>
      <w:r>
        <w:rPr>
          <w:rFonts w:ascii="Microsoft YaHei" w:hAnsi="Microsoft YaHei"/>
        </w:rPr>
        <w:t>，布林带中轨（5.10）构成短期关键阻力，下轨（4.88）提供支撑。</w:t>
      </w:r>
    </w:p>
    <w:p>
      <w:pPr>
        <w:pStyle w:val="ListBullet"/>
      </w:pPr>
      <w:r>
        <w:rPr>
          <w:rFonts w:ascii="Microsoft YaHei" w:hAnsi="Microsoft YaHei"/>
        </w:rPr>
        <w:t xml:space="preserve">从偏离度看，与 MA10 仅差 </w:t>
      </w:r>
      <w:r>
        <w:rPr>
          <w:rFonts w:ascii="Microsoft YaHei" w:hAnsi="Microsoft YaHei"/>
          <w:b/>
          <w:color w:val="1A1A1A"/>
        </w:rPr>
        <w:t>0.2%</w:t>
      </w:r>
      <w:r>
        <w:rPr>
          <w:rFonts w:ascii="Microsoft YaHei" w:hAnsi="Microsoft YaHei"/>
        </w:rPr>
        <w:t xml:space="preserve">，技术面呈现 </w:t>
      </w:r>
      <w:r>
        <w:rPr>
          <w:rFonts w:ascii="Microsoft YaHei" w:hAnsi="Microsoft YaHei"/>
          <w:b/>
          <w:color w:val="1A1A1A"/>
        </w:rPr>
        <w:t>企稳试探</w:t>
      </w:r>
      <w:r>
        <w:rPr>
          <w:rFonts w:ascii="Microsoft YaHei" w:hAnsi="Microsoft YaHei"/>
        </w:rPr>
        <w:t xml:space="preserve"> 特征，若午后能放量站上 </w:t>
      </w:r>
      <w:r>
        <w:rPr>
          <w:rFonts w:ascii="Microsoft YaHei" w:hAnsi="Microsoft YaHei"/>
          <w:b/>
          <w:color w:val="1A1A1A"/>
        </w:rPr>
        <w:t>5.03~5.07</w:t>
      </w:r>
      <w:r>
        <w:rPr>
          <w:rFonts w:ascii="Microsoft YaHei" w:hAnsi="Microsoft YaHei"/>
        </w:rPr>
        <w:t xml:space="preserve"> 区间，有望扭转短期弱势格局。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</w:rPr>
        <w:t>今日无相关新闻资讯更新。各信息源均未检索到南方航空的公告、媒体报道或投资者互动问答。</w:t>
      </w:r>
    </w:p>
    <w:p>
      <w:r>
        <w:rPr>
          <w:rFonts w:ascii="Microsoft YaHei" w:hAnsi="Microsoft YaHei"/>
          <w:b/>
          <w:color w:val="1A1A1A"/>
        </w:rPr>
        <w:t>影响判断：</w:t>
      </w:r>
      <w:r>
        <w:rPr>
          <w:rFonts w:ascii="Microsoft YaHei" w:hAnsi="Microsoft YaHei"/>
        </w:rPr>
        <w:t xml:space="preserve"> 无重大消息扰动下，今日股价走势更多反映了 </w:t>
      </w:r>
      <w:r>
        <w:rPr>
          <w:rFonts w:ascii="Microsoft YaHei" w:hAnsi="Microsoft YaHei"/>
          <w:b/>
          <w:color w:val="1A1A1A"/>
        </w:rPr>
        <w:t>板块轮动效应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市场整体情绪</w:t>
      </w:r>
      <w:r>
        <w:rPr>
          <w:rFonts w:ascii="Microsoft YaHei" w:hAnsi="Microsoft YaHei"/>
        </w:rPr>
        <w:t xml:space="preserve"> 的映射。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板块内涨跌比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运输(A股)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+0.02%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59/121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68涨/48跌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航空货运与物流Ⅲ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-1.00%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12/33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13涨/18跌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-2.77%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296/1,209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344涨/842跌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242/319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255涨/63跌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上证180成份股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+1.79%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155/197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163涨/33跌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板块解读：</w:t>
      </w:r>
    </w:p>
    <w:p>
      <w:pPr>
        <w:pStyle w:val="ListBullet"/>
      </w:pPr>
      <w:r>
        <w:rPr>
          <w:rFonts w:ascii="Microsoft YaHei" w:hAnsi="Microsoft YaHei"/>
        </w:rPr>
        <w:t xml:space="preserve">运输板块整体 </w:t>
      </w:r>
      <w:r>
        <w:rPr>
          <w:rFonts w:ascii="Microsoft YaHei" w:hAnsi="Microsoft YaHei"/>
          <w:b/>
          <w:color w:val="1A1A1A"/>
        </w:rPr>
        <w:t>微涨 0.02%</w:t>
      </w:r>
      <w:r>
        <w:rPr>
          <w:rFonts w:ascii="Microsoft YaHei" w:hAnsi="Microsoft YaHei"/>
        </w:rPr>
        <w:t xml:space="preserve">，南方航空在该板块内排名第 </w:t>
      </w:r>
      <w:r>
        <w:rPr>
          <w:rFonts w:ascii="Microsoft YaHei" w:hAnsi="Microsoft YaHei"/>
          <w:b/>
          <w:color w:val="1A1A1A"/>
        </w:rPr>
        <w:t>59/121</w:t>
      </w:r>
      <w:r>
        <w:rPr>
          <w:rFonts w:ascii="Microsoft YaHei" w:hAnsi="Microsoft YaHei"/>
        </w:rPr>
        <w:t>，处于中游位置，涨幅与板块均值基本持平。</w:t>
      </w:r>
    </w:p>
    <w:p>
      <w:pPr>
        <w:pStyle w:val="ListBullet"/>
      </w:pPr>
      <w:r>
        <w:rPr>
          <w:rFonts w:ascii="Microsoft YaHei" w:hAnsi="Microsoft YaHei"/>
        </w:rPr>
        <w:t xml:space="preserve">航空货运与物流板块 </w:t>
      </w:r>
      <w:r>
        <w:rPr>
          <w:rFonts w:ascii="Microsoft YaHei" w:hAnsi="Microsoft YaHei"/>
          <w:b/>
          <w:color w:val="1A1A1A"/>
        </w:rPr>
        <w:t>下跌 1.00%</w:t>
      </w:r>
      <w:r>
        <w:rPr>
          <w:rFonts w:ascii="Microsoft YaHei" w:hAnsi="Microsoft YaHei"/>
        </w:rPr>
        <w:t>，明显弱于运输板块整体表现，板块内部跌多涨少（13涨/18跌），行业整体承压。</w:t>
      </w:r>
    </w:p>
    <w:p>
      <w:pPr>
        <w:pStyle w:val="ListBullet"/>
      </w:pPr>
      <w:r>
        <w:rPr>
          <w:rFonts w:ascii="Microsoft YaHei" w:hAnsi="Microsoft YaHei"/>
        </w:rPr>
        <w:t xml:space="preserve">对比沪深300（+1.57%）和上证180（+1.79%）的大幅走强，航空股明显 </w:t>
      </w:r>
      <w:r>
        <w:rPr>
          <w:rFonts w:ascii="Microsoft YaHei" w:hAnsi="Microsoft YaHei"/>
          <w:b/>
          <w:color w:val="1A1A1A"/>
        </w:rPr>
        <w:t>滞涨</w:t>
      </w:r>
      <w:r>
        <w:rPr>
          <w:rFonts w:ascii="Microsoft YaHei" w:hAnsi="Microsoft YaHei"/>
        </w:rPr>
        <w:t>，未能充分受益于大盘的普涨行情。</w:t>
      </w:r>
    </w:p>
    <w:p>
      <w:r>
        <w:rPr>
          <w:rFonts w:ascii="Microsoft YaHei" w:hAnsi="Microsoft YaHei"/>
        </w:rPr>
        <w:t>同板块个股方面，</w:t>
      </w:r>
      <w:r>
        <w:rPr>
          <w:rFonts w:ascii="Microsoft YaHei" w:hAnsi="Microsoft YaHei"/>
          <w:b/>
          <w:color w:val="1A1A1A"/>
        </w:rPr>
        <w:t>春秋航空（+0.70%）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海航控股（+0.76%）</w:t>
      </w:r>
      <w:r>
        <w:rPr>
          <w:rFonts w:ascii="Microsoft YaHei" w:hAnsi="Microsoft YaHei"/>
        </w:rPr>
        <w:t xml:space="preserve"> 表现略优于南航，而 </w:t>
      </w:r>
      <w:r>
        <w:rPr>
          <w:rFonts w:ascii="Microsoft YaHei" w:hAnsi="Microsoft YaHei"/>
          <w:b/>
          <w:color w:val="1A1A1A"/>
        </w:rPr>
        <w:t>白云机场（+0.63%）</w:t>
      </w:r>
      <w:r>
        <w:rPr>
          <w:rFonts w:ascii="Microsoft YaHei" w:hAnsi="Microsoft YaHei"/>
        </w:rPr>
        <w:t xml:space="preserve"> 则与南航相近，航空运输板块内部表现分化不大。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大盘环境偏暖</w:t>
      </w:r>
      <w:r>
        <w:rPr>
          <w:rFonts w:ascii="Microsoft YaHei" w:hAnsi="Microsoft YaHei"/>
        </w:rPr>
        <w:t>：市场人气高涨，量能放大，上涨家数超4,000家，赚钱效应显著。但航空板块作为顺周期/消费属性板块，今日并未获得资金优先配置，涨幅远落后于大盘指数。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资金面积极</w:t>
      </w:r>
      <w:r>
        <w:rPr>
          <w:rFonts w:ascii="Microsoft YaHei" w:hAnsi="Microsoft YaHei"/>
        </w:rPr>
        <w:t xml:space="preserve">：今日盘中净流入超 </w:t>
      </w:r>
      <w:r>
        <w:rPr>
          <w:rFonts w:ascii="Microsoft YaHei" w:hAnsi="Microsoft YaHei"/>
          <w:b/>
          <w:color w:val="1A1A1A"/>
        </w:rPr>
        <w:t>9,083 万元</w:t>
      </w:r>
      <w:r>
        <w:rPr>
          <w:rFonts w:ascii="Microsoft YaHei" w:hAnsi="Microsoft YaHei"/>
        </w:rPr>
        <w:t xml:space="preserve">，大小单全线净流入，大单资金最为活跃，说明主力资金在当前位置有一定 </w:t>
      </w:r>
      <w:r>
        <w:rPr>
          <w:rFonts w:ascii="Microsoft YaHei" w:hAnsi="Microsoft YaHei"/>
          <w:b/>
          <w:color w:val="1A1A1A"/>
        </w:rPr>
        <w:t>逢低布局</w:t>
      </w:r>
      <w:r>
        <w:rPr>
          <w:rFonts w:ascii="Microsoft YaHei" w:hAnsi="Microsoft YaHei"/>
        </w:rPr>
        <w:t xml:space="preserve"> 意愿。融资余额连续温和上升，杠杆资金态度偏乐观。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技术面偏弱但企稳迹象</w:t>
      </w:r>
      <w:r>
        <w:rPr>
          <w:rFonts w:ascii="Microsoft YaHei" w:hAnsi="Microsoft YaHei"/>
        </w:rPr>
        <w:t xml:space="preserve">：股价在 MA10 附近获得支撑，与 MA5 和 MA20 的距离均不大，技术面处于 </w:t>
      </w:r>
      <w:r>
        <w:rPr>
          <w:rFonts w:ascii="Microsoft YaHei" w:hAnsi="Microsoft YaHei"/>
          <w:b/>
          <w:color w:val="1A1A1A"/>
        </w:rPr>
        <w:t>震荡修复</w:t>
      </w:r>
      <w:r>
        <w:rPr>
          <w:rFonts w:ascii="Microsoft YaHei" w:hAnsi="Microsoft YaHei"/>
        </w:rPr>
        <w:t xml:space="preserve"> 阶段。若午后能放量突破 </w:t>
      </w:r>
      <w:r>
        <w:rPr>
          <w:rFonts w:ascii="Microsoft YaHei" w:hAnsi="Microsoft YaHei"/>
          <w:b/>
          <w:color w:val="1A1A1A"/>
        </w:rPr>
        <w:t>5.07 元（MA5）</w:t>
      </w:r>
      <w:r>
        <w:rPr>
          <w:rFonts w:ascii="Microsoft YaHei" w:hAnsi="Microsoft YaHei"/>
        </w:rPr>
        <w:t xml:space="preserve">，短期反弹空间有望打开；若再度缩量，则可能在 </w:t>
      </w:r>
      <w:r>
        <w:rPr>
          <w:rFonts w:ascii="Microsoft YaHei" w:hAnsi="Microsoft YaHei"/>
          <w:b/>
          <w:color w:val="1A1A1A"/>
        </w:rPr>
        <w:t>4.96~5.04</w:t>
      </w:r>
      <w:r>
        <w:rPr>
          <w:rFonts w:ascii="Microsoft YaHei" w:hAnsi="Microsoft YaHei"/>
        </w:rPr>
        <w:t xml:space="preserve"> 区间窄幅整理。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板块表现滞后</w:t>
      </w:r>
      <w:r>
        <w:rPr>
          <w:rFonts w:ascii="Microsoft YaHei" w:hAnsi="Microsoft YaHei"/>
        </w:rPr>
        <w:t xml:space="preserve">：运输板块涨幅远低于大盘，航空货运板块甚至收跌，显示行业基本面驱动力仍显不足。南航股价更多受 </w:t>
      </w:r>
      <w:r>
        <w:rPr>
          <w:rFonts w:ascii="Microsoft YaHei" w:hAnsi="Microsoft YaHei"/>
          <w:b/>
          <w:color w:val="1A1A1A"/>
        </w:rPr>
        <w:t>资金轮动</w:t>
      </w:r>
      <w:r>
        <w:rPr>
          <w:rFonts w:ascii="Microsoft YaHei" w:hAnsi="Microsoft YaHei"/>
        </w:rPr>
        <w:t xml:space="preserve"> 和市场情绪带动，缺乏独立的行业催化因素。</w:t>
      </w:r>
    </w:p>
    <w:p>
      <w:r>
        <w:rPr>
          <w:rFonts w:ascii="Microsoft YaHei" w:hAnsi="Microsoft YaHei"/>
          <w:b/>
          <w:color w:val="1A1A1A"/>
        </w:rPr>
        <w:t>综合观点：</w:t>
      </w:r>
      <w:r>
        <w:rPr>
          <w:rFonts w:ascii="Microsoft YaHei" w:hAnsi="Microsoft YaHei"/>
        </w:rPr>
        <w:t xml:space="preserve"> 南方航空今日呈现 </w:t>
      </w:r>
      <w:r>
        <w:rPr>
          <w:rFonts w:ascii="Microsoft YaHei" w:hAnsi="Microsoft YaHei"/>
          <w:b/>
          <w:color w:val="1A1A1A"/>
        </w:rPr>
        <w:t>跟随大盘小幅反弹、资金温和流入</w:t>
      </w:r>
      <w:r>
        <w:rPr>
          <w:rFonts w:ascii="Microsoft YaHei" w:hAnsi="Microsoft YaHei"/>
        </w:rPr>
        <w:t xml:space="preserve"> 的态势，但相较于全市场普涨格局，表现相对保守。技术上处于 </w:t>
      </w:r>
      <w:r>
        <w:rPr>
          <w:rFonts w:ascii="Microsoft YaHei" w:hAnsi="Microsoft YaHei"/>
          <w:b/>
          <w:color w:val="1A1A1A"/>
        </w:rPr>
        <w:t>均线压制下的企稳试探</w:t>
      </w:r>
      <w:r>
        <w:rPr>
          <w:rFonts w:ascii="Microsoft YaHei" w:hAnsi="Microsoft YaHei"/>
        </w:rPr>
        <w:t xml:space="preserve"> 阶段，主力资金态度偏积极，但行业层面缺乏催化剂。短期关注 </w:t>
      </w:r>
      <w:r>
        <w:rPr>
          <w:rFonts w:ascii="Microsoft YaHei" w:hAnsi="Microsoft YaHei"/>
          <w:b/>
          <w:color w:val="1A1A1A"/>
        </w:rPr>
        <w:t>5.03（MA10）</w:t>
      </w:r>
      <w:r>
        <w:rPr>
          <w:rFonts w:ascii="Microsoft YaHei" w:hAnsi="Microsoft YaHei"/>
        </w:rPr>
        <w:t xml:space="preserve"> 支撑的有效性和 </w:t>
      </w:r>
      <w:r>
        <w:rPr>
          <w:rFonts w:ascii="Microsoft YaHei" w:hAnsi="Microsoft YaHei"/>
          <w:b/>
          <w:color w:val="1A1A1A"/>
        </w:rPr>
        <w:t>5.07（MA5）</w:t>
      </w:r>
      <w:r>
        <w:rPr>
          <w:rFonts w:ascii="Microsoft YaHei" w:hAnsi="Microsoft YaHei"/>
        </w:rPr>
        <w:t xml:space="preserve"> 的突破信号，午后若能放量站稳 5.05 元上方，则反弹有望延续。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以上分析仅基于午间数据，不构成投资建议。航空行业受油价、汇率、供需关系等多重因素影响，波动较大，投资需谨慎。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南方航空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