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大华股份（002236.SZ）午间分析报告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今日全市场情绪维持高位（</w:t>
      </w:r>
      <w:r>
        <w:rPr>
          <w:rFonts w:ascii="Microsoft YaHei" w:hAnsi="Microsoft YaHei"/>
          <w:b/>
          <w:color w:val="1A1A1A"/>
        </w:rPr>
        <w:t>热度68</w:t>
      </w:r>
      <w:r>
        <w:rPr>
          <w:rFonts w:ascii="Microsoft YaHei" w:hAnsi="Microsoft YaHei"/>
        </w:rPr>
        <w:t xml:space="preserve">），早盘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 个股上涨，涨跌分布为 </w:t>
      </w:r>
      <w:r>
        <w:rPr>
          <w:rFonts w:ascii="Microsoft YaHei" w:hAnsi="Microsoft YaHei"/>
          <w:b/>
          <w:color w:val="1A1A1A"/>
        </w:rPr>
        <w:t>上涨4090 / 下跌1377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，较上一日放量 </w:t>
      </w:r>
      <w:r>
        <w:rPr>
          <w:rFonts w:ascii="Microsoft YaHei" w:hAnsi="Microsoft YaHei"/>
          <w:b/>
          <w:color w:val="1A1A1A"/>
        </w:rPr>
        <w:t>2960亿元</w:t>
      </w:r>
      <w:r>
        <w:rPr>
          <w:rFonts w:ascii="Microsoft YaHei" w:hAnsi="Microsoft YaHei"/>
        </w:rPr>
        <w:t xml:space="preserve">，流动性充裕。涨停梯队方面，一板 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 xml:space="preserve">、二板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、三板 </w:t>
      </w:r>
      <w:r>
        <w:rPr>
          <w:rFonts w:ascii="Microsoft YaHei" w:hAnsi="Microsoft YaHei"/>
          <w:b/>
          <w:color w:val="1A1A1A"/>
        </w:rPr>
        <w:t>4只</w:t>
      </w:r>
      <w:r>
        <w:rPr>
          <w:rFonts w:ascii="Microsoft YaHei" w:hAnsi="Microsoft YaHei"/>
        </w:rPr>
        <w:t xml:space="preserve">、高度板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，市场人气高涨。</w:t>
      </w:r>
    </w:p>
    <w:p>
      <w:r>
        <w:rPr>
          <w:rFonts w:ascii="Microsoft YaHei" w:hAnsi="Microsoft YaHei"/>
        </w:rPr>
        <w:t xml:space="preserve">但结构分化明显：以 </w:t>
      </w:r>
      <w:r>
        <w:rPr>
          <w:rFonts w:ascii="Microsoft YaHei" w:hAnsi="Microsoft YaHei"/>
          <w:b/>
          <w:color w:val="1A1A1A"/>
        </w:rPr>
        <w:t>算力硬件、半导体芯片</w:t>
      </w:r>
      <w:r>
        <w:rPr>
          <w:rFonts w:ascii="Microsoft YaHei" w:hAnsi="Microsoft YaHei"/>
        </w:rPr>
        <w:t xml:space="preserve"> 为代表的科技板块大幅杀跌，创业板指跌逾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、科创50跌逾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，而传统蓝筹及高股息方向走强。在科技板块普遍承压的背景下，大华股份逆势走强，表现突出。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16.09 / 16.25 / 15.97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37.94万手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19.02倍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530.93亿元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388.32亿元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涨幅 </w:t>
      </w:r>
      <w:r>
        <w:rPr>
          <w:rFonts w:ascii="Microsoft YaHei" w:hAnsi="Microsoft YaHei"/>
          <w:b/>
          <w:color w:val="1A1A1A"/>
        </w:rPr>
        <w:t>+1.37%</w:t>
      </w:r>
      <w:r>
        <w:rPr>
          <w:rFonts w:ascii="Microsoft YaHei" w:hAnsi="Microsoft YaHei"/>
        </w:rPr>
        <w:t xml:space="preserve">，同期电子设备、仪器和元件板块下跌 </w:t>
      </w:r>
      <w:r>
        <w:rPr>
          <w:rFonts w:ascii="Microsoft YaHei" w:hAnsi="Microsoft YaHei"/>
          <w:b/>
          <w:color w:val="1A1A1A"/>
        </w:rPr>
        <w:t>-5.51%</w:t>
      </w:r>
      <w:r>
        <w:rPr>
          <w:rFonts w:ascii="Microsoft YaHei" w:hAnsi="Microsoft YaHei"/>
        </w:rPr>
        <w:t>，个股走势与板块严重背离，呈现</w:t>
      </w:r>
      <w:r>
        <w:rPr>
          <w:rFonts w:ascii="Microsoft YaHei" w:hAnsi="Microsoft YaHei"/>
          <w:b/>
          <w:color w:val="1A1A1A"/>
        </w:rPr>
        <w:t>明显的逆势走强</w:t>
      </w:r>
      <w:r>
        <w:rPr>
          <w:rFonts w:ascii="Microsoft YaHei" w:hAnsi="Microsoft YaHei"/>
        </w:rPr>
        <w:t>特征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0.89</w:t>
      </w:r>
      <w:r>
        <w:rPr>
          <w:rFonts w:ascii="Microsoft YaHei" w:hAnsi="Microsoft YaHei"/>
        </w:rPr>
        <w:t>（略缩量），在板块大跌背景下缩量上涨，说明</w:t>
      </w:r>
      <w:r>
        <w:rPr>
          <w:rFonts w:ascii="Microsoft YaHei" w:hAnsi="Microsoft YaHei"/>
          <w:b/>
          <w:color w:val="1A1A1A"/>
        </w:rPr>
        <w:t>抛压较轻，持仓心态稳定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1.59%</w:t>
      </w:r>
      <w:r>
        <w:rPr>
          <w:rFonts w:ascii="Microsoft YaHei" w:hAnsi="Microsoft YaHei"/>
        </w:rPr>
        <w:t xml:space="preserve">，与上一交易日日终 </w:t>
      </w:r>
      <w:r>
        <w:rPr>
          <w:rFonts w:ascii="Microsoft YaHei" w:hAnsi="Microsoft YaHei"/>
          <w:b/>
          <w:color w:val="1A1A1A"/>
        </w:rPr>
        <w:t>1.5765%</w:t>
      </w:r>
      <w:r>
        <w:rPr>
          <w:rFonts w:ascii="Microsoft YaHei" w:hAnsi="Microsoft YaHei"/>
        </w:rPr>
        <w:t xml:space="preserve"> 基本持平（比值 </w:t>
      </w:r>
      <w:r>
        <w:rPr>
          <w:rFonts w:ascii="Microsoft YaHei" w:hAnsi="Microsoft YaHei"/>
          <w:b/>
          <w:color w:val="1A1A1A"/>
        </w:rPr>
        <w:t>1.01</w:t>
      </w:r>
      <w:r>
        <w:rPr>
          <w:rFonts w:ascii="Microsoft YaHei" w:hAnsi="Microsoft YaHei"/>
        </w:rPr>
        <w:t>），成交活跃度维持稳定</w:t>
      </w:r>
    </w:p>
    <w:p>
      <w:pPr>
        <w:pStyle w:val="ListBullet"/>
      </w:pPr>
      <w:r>
        <w:rPr>
          <w:rFonts w:ascii="Microsoft YaHei" w:hAnsi="Microsoft YaHei"/>
        </w:rPr>
        <w:t xml:space="preserve">PE </w:t>
      </w:r>
      <w:r>
        <w:rPr>
          <w:rFonts w:ascii="Microsoft YaHei" w:hAnsi="Microsoft YaHei"/>
          <w:b/>
          <w:color w:val="1A1A1A"/>
        </w:rPr>
        <w:t>19.02倍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1.44倍</w:t>
      </w:r>
      <w:r>
        <w:rPr>
          <w:rFonts w:ascii="Microsoft YaHei" w:hAnsi="Microsoft YaHei"/>
        </w:rPr>
        <w:t>，处于安防龙头合理估值区间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+3,104.89万元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769.3万元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852.1万元</w:t>
            </w:r>
          </w:p>
        </w:tc>
      </w:tr>
    </w:tbl>
    <w:p/>
    <w:p>
      <w:r>
        <w:rPr>
          <w:rFonts w:ascii="Microsoft YaHei" w:hAnsi="Microsoft YaHei"/>
        </w:rPr>
        <w:t xml:space="preserve">资金以 </w:t>
      </w:r>
      <w:r>
        <w:rPr>
          <w:rFonts w:ascii="Microsoft YaHei" w:hAnsi="Microsoft YaHei"/>
          <w:b/>
          <w:color w:val="1A1A1A"/>
        </w:rPr>
        <w:t>净流入为主</w:t>
      </w:r>
      <w:r>
        <w:rPr>
          <w:rFonts w:ascii="Microsoft YaHei" w:hAnsi="Microsoft YaHei"/>
        </w:rPr>
        <w:t xml:space="preserve">，流入时长占比 </w:t>
      </w:r>
      <w:r>
        <w:rPr>
          <w:rFonts w:ascii="Microsoft YaHei" w:hAnsi="Microsoft YaHei"/>
          <w:b/>
          <w:color w:val="1A1A1A"/>
        </w:rPr>
        <w:t>53.6%</w:t>
      </w:r>
      <w:r>
        <w:rPr>
          <w:rFonts w:ascii="Microsoft YaHei" w:hAnsi="Microsoft YaHei"/>
        </w:rPr>
        <w:t>，日内资金态度积极。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-926.75万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+4,338.15万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-295.33万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+3,116.07万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上一个交易日大单小幅流出，但中单资金大幅净流入约 </w:t>
      </w:r>
      <w:r>
        <w:rPr>
          <w:rFonts w:ascii="Microsoft YaHei" w:hAnsi="Microsoft YaHei"/>
          <w:b/>
          <w:color w:val="1A1A1A"/>
        </w:rPr>
        <w:t>4,338万元</w:t>
      </w:r>
      <w:r>
        <w:rPr>
          <w:rFonts w:ascii="Microsoft YaHei" w:hAnsi="Microsoft YaHei"/>
        </w:rPr>
        <w:t>，主导了整体净流入格局。今日盘中延续净流入态势（+3,105万元），资金面持续偏暖。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17.46亿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-6.75%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-16.17%</w:t>
            </w:r>
          </w:p>
        </w:tc>
      </w:tr>
    </w:tbl>
    <w:p/>
    <w:p>
      <w:r>
        <w:rPr>
          <w:rFonts w:ascii="Microsoft YaHei" w:hAnsi="Microsoft YaHei"/>
        </w:rPr>
        <w:t xml:space="preserve">融资余额单日减少 </w:t>
      </w:r>
      <w:r>
        <w:rPr>
          <w:rFonts w:ascii="Microsoft YaHei" w:hAnsi="Microsoft YaHei"/>
          <w:b/>
          <w:color w:val="1A1A1A"/>
        </w:rPr>
        <w:t>6.75%</w:t>
      </w:r>
      <w:r>
        <w:rPr>
          <w:rFonts w:ascii="Microsoft YaHei" w:hAnsi="Microsoft YaHei"/>
        </w:rPr>
        <w:t xml:space="preserve">，说明近期杠杆资金有所离场；但融券余额同步缩减 </w:t>
      </w:r>
      <w:r>
        <w:rPr>
          <w:rFonts w:ascii="Microsoft YaHei" w:hAnsi="Microsoft YaHei"/>
          <w:b/>
          <w:color w:val="1A1A1A"/>
        </w:rPr>
        <w:t>16.17%</w:t>
      </w:r>
      <w:r>
        <w:rPr>
          <w:rFonts w:ascii="Microsoft YaHei" w:hAnsi="Microsoft YaHei"/>
        </w:rPr>
        <w:t>，空头力量同步减弱，多空博弈趋于均衡。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MA5（~16.44元）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MA10（~16.40元）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MA20/布林中轨（~16.54元）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17.20元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15.88元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16.24元</w:t>
      </w:r>
      <w:r>
        <w:rPr>
          <w:rFonts w:ascii="Microsoft YaHei" w:hAnsi="Microsoft YaHei"/>
        </w:rPr>
        <w:t xml:space="preserve"> 运行于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三条均线下方，短线承压，但偏离度均小于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紧贴均线区域</w:t>
      </w:r>
    </w:p>
    <w:p>
      <w:pPr>
        <w:pStyle w:val="ListBullet"/>
      </w:pPr>
      <w:r>
        <w:rPr>
          <w:rFonts w:ascii="Microsoft YaHei" w:hAnsi="Microsoft YaHei"/>
        </w:rPr>
        <w:t xml:space="preserve">布林带区间 </w:t>
      </w:r>
      <w:r>
        <w:rPr>
          <w:rFonts w:ascii="Microsoft YaHei" w:hAnsi="Microsoft YaHei"/>
          <w:b/>
          <w:color w:val="1A1A1A"/>
        </w:rPr>
        <w:t>15.88~17.20元</w:t>
      </w:r>
      <w:r>
        <w:rPr>
          <w:rFonts w:ascii="Microsoft YaHei" w:hAnsi="Microsoft YaHei"/>
        </w:rPr>
        <w:t>，当前价处于中轨下方但远离下轨，</w:t>
      </w:r>
      <w:r>
        <w:rPr>
          <w:rFonts w:ascii="Microsoft YaHei" w:hAnsi="Microsoft YaHei"/>
          <w:b/>
          <w:color w:val="1A1A1A"/>
        </w:rPr>
        <w:t>布林下轨 15.88元</w:t>
      </w:r>
      <w:r>
        <w:rPr>
          <w:rFonts w:ascii="Microsoft YaHei" w:hAnsi="Microsoft YaHei"/>
        </w:rPr>
        <w:t xml:space="preserve"> 构成强支撑</w:t>
      </w:r>
    </w:p>
    <w:p>
      <w:pPr>
        <w:pStyle w:val="ListBullet"/>
      </w:pPr>
      <w:r>
        <w:rPr>
          <w:rFonts w:ascii="Microsoft YaHei" w:hAnsi="Microsoft YaHei"/>
        </w:rPr>
        <w:t xml:space="preserve">今日低点 </w:t>
      </w:r>
      <w:r>
        <w:rPr>
          <w:rFonts w:ascii="Microsoft YaHei" w:hAnsi="Microsoft YaHei"/>
          <w:b/>
          <w:color w:val="1A1A1A"/>
        </w:rPr>
        <w:t>15.97元</w:t>
      </w:r>
      <w:r>
        <w:rPr>
          <w:rFonts w:ascii="Microsoft YaHei" w:hAnsi="Microsoft YaHei"/>
        </w:rPr>
        <w:t xml:space="preserve"> 触及布林下轨附近后快速回升，显示该位置支撑有效</w:t>
      </w:r>
    </w:p>
    <w:p>
      <w:pPr>
        <w:pStyle w:val="ListBullet"/>
      </w:pPr>
      <w:r>
        <w:rPr>
          <w:rFonts w:ascii="Microsoft YaHei" w:hAnsi="Microsoft YaHei"/>
        </w:rPr>
        <w:t xml:space="preserve">若午后能站稳 </w:t>
      </w:r>
      <w:r>
        <w:rPr>
          <w:rFonts w:ascii="Microsoft YaHei" w:hAnsi="Microsoft YaHei"/>
          <w:b/>
          <w:color w:val="1A1A1A"/>
        </w:rPr>
        <w:t>16.25元（今日高点）</w:t>
      </w:r>
      <w:r>
        <w:rPr>
          <w:rFonts w:ascii="Microsoft YaHei" w:hAnsi="Microsoft YaHei"/>
        </w:rPr>
        <w:t xml:space="preserve"> 上方，短线有望向 </w:t>
      </w:r>
      <w:r>
        <w:rPr>
          <w:rFonts w:ascii="Microsoft YaHei" w:hAnsi="Microsoft YaHei"/>
          <w:b/>
          <w:color w:val="1A1A1A"/>
        </w:rPr>
        <w:t>MA5（16.44元）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MA10（16.40元）</w:t>
      </w:r>
      <w:r>
        <w:rPr>
          <w:rFonts w:ascii="Microsoft YaHei" w:hAnsi="Microsoft YaHei"/>
        </w:rPr>
        <w:t xml:space="preserve"> 发起挑战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利空因素（外围半导体链持续承压）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美股AI硬件板块连续重挫</w:t>
      </w:r>
      <w:r>
        <w:rPr>
          <w:rFonts w:ascii="Microsoft YaHei" w:hAnsi="Microsoft YaHei"/>
        </w:rPr>
        <w:t xml:space="preserve">：费城半导体指数隔夜跌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 xml:space="preserve">，闪迪跌逾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、铠侠ADR跌逾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、美光跌逾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>。全球半导体链悲观情绪蔓延。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韩国KOSPI指数跌幅扩大至10%</w:t>
      </w:r>
      <w:r>
        <w:rPr>
          <w:rFonts w:ascii="Microsoft YaHei" w:hAnsi="Microsoft YaHei"/>
        </w:rPr>
        <w:t xml:space="preserve">：SK海力士跌超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，三星电子跌逾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，AI需求持续性遭质疑。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国内科技板块同步受拖累</w:t>
      </w:r>
      <w:r>
        <w:rPr>
          <w:rFonts w:ascii="Microsoft YaHei" w:hAnsi="Microsoft YaHei"/>
        </w:rPr>
        <w:t xml:space="preserve">：今早日内创业板指跌逾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，算力硬件、半导体芯片领跌，沪深300样本股中信息技术板块（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>）及电子设备板块（</w:t>
      </w:r>
      <w:r>
        <w:rPr>
          <w:rFonts w:ascii="Microsoft YaHei" w:hAnsi="Microsoft YaHei"/>
          <w:b/>
          <w:color w:val="1A1A1A"/>
        </w:rPr>
        <w:t>-5.51%</w:t>
      </w:r>
      <w:r>
        <w:rPr>
          <w:rFonts w:ascii="Microsoft YaHei" w:hAnsi="Microsoft YaHei"/>
        </w:rPr>
        <w:t>）跌幅居前。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利多因素（个股逆势逻辑）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沪深300样本股板块 +1.57%</w:t>
      </w:r>
      <w:r>
        <w:rPr>
          <w:rFonts w:ascii="Microsoft YaHei" w:hAnsi="Microsoft YaHei"/>
        </w:rPr>
        <w:t>（排名75/1158）：大华股份作为沪深300成分股，受益于指数内结构轮动，资金从高估值科技股流向低估值蓝筹。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智能电网概念获得政策催化</w:t>
      </w:r>
      <w:r>
        <w:rPr>
          <w:rFonts w:ascii="Microsoft YaHei" w:hAnsi="Microsoft YaHei"/>
        </w:rPr>
        <w:t xml:space="preserve">：国家电网2026年上半年固定资产投资超 </w:t>
      </w:r>
      <w:r>
        <w:rPr>
          <w:rFonts w:ascii="Microsoft YaHei" w:hAnsi="Microsoft YaHei"/>
          <w:b/>
          <w:color w:val="1A1A1A"/>
        </w:rPr>
        <w:t>3,100亿元</w:t>
      </w:r>
      <w:r>
        <w:rPr>
          <w:rFonts w:ascii="Microsoft YaHei" w:hAnsi="Microsoft YaHei"/>
        </w:rPr>
        <w:t>（同比+</w:t>
      </w:r>
      <w:r>
        <w:rPr>
          <w:rFonts w:ascii="Microsoft YaHei" w:hAnsi="Microsoft YaHei"/>
          <w:b/>
          <w:color w:val="1A1A1A"/>
        </w:rPr>
        <w:t>12.6%</w:t>
      </w:r>
      <w:r>
        <w:rPr>
          <w:rFonts w:ascii="Microsoft YaHei" w:hAnsi="Microsoft YaHei"/>
        </w:rPr>
        <w:t xml:space="preserve">），加快新型电网建设。大华股份涉及 </w:t>
      </w:r>
      <w:r>
        <w:rPr>
          <w:rFonts w:ascii="Microsoft YaHei" w:hAnsi="Microsoft YaHei"/>
          <w:b/>
          <w:color w:val="1A1A1A"/>
        </w:rPr>
        <w:t>电网、监控、系统集成</w:t>
      </w:r>
      <w:r>
        <w:rPr>
          <w:rFonts w:ascii="Microsoft YaHei" w:hAnsi="Microsoft YaHei"/>
        </w:rPr>
        <w:t xml:space="preserve"> 等关键词，间接受益于电网智能化投资方向。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无个股层面负面公告</w:t>
      </w:r>
      <w:r>
        <w:rPr>
          <w:rFonts w:ascii="Microsoft YaHei" w:hAnsi="Microsoft YaHei"/>
        </w:rPr>
        <w:t>：公司近期未发布利空公告，前期融资余额下降属于市场整体去杠杆，非个股基本面恶化。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信息缺失说明</w:t>
      </w:r>
    </w:p>
    <w:p>
      <w:r>
        <w:rPr>
          <w:rFonts w:ascii="Microsoft YaHei" w:hAnsi="Microsoft YaHei"/>
        </w:rPr>
        <w:t>&gt; 由于各渠道（百度财经、巨潮、新浪财经、同花顺等）均未能获取到最新的公司互动问答及公告信息，建议结合公司后续官方披露进一步验证。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板块排名（共1158）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213/319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65/266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88/444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1002/3516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193/1217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61/694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43/557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板块联动判断：</w:t>
      </w:r>
    </w:p>
    <w:p>
      <w:pPr>
        <w:pStyle w:val="ListBullet"/>
      </w:pPr>
      <w:r>
        <w:rPr>
          <w:rFonts w:ascii="Microsoft YaHei" w:hAnsi="Microsoft YaHei"/>
        </w:rPr>
        <w:t xml:space="preserve">大华股份所属的 </w:t>
      </w:r>
      <w:r>
        <w:rPr>
          <w:rFonts w:ascii="Microsoft YaHei" w:hAnsi="Microsoft YaHei"/>
          <w:b/>
          <w:color w:val="1A1A1A"/>
        </w:rPr>
        <w:t>信息技术、技术硬件、电子设备</w:t>
      </w:r>
      <w:r>
        <w:rPr>
          <w:rFonts w:ascii="Microsoft YaHei" w:hAnsi="Microsoft YaHei"/>
        </w:rPr>
        <w:t xml:space="preserve"> 等板块今日大幅下跌 </w:t>
      </w:r>
      <w:r>
        <w:rPr>
          <w:rFonts w:ascii="Microsoft YaHei" w:hAnsi="Microsoft YaHei"/>
          <w:b/>
          <w:color w:val="1A1A1A"/>
        </w:rPr>
        <w:t>4%~5.5%</w:t>
      </w:r>
      <w:r>
        <w:rPr>
          <w:rFonts w:ascii="Microsoft YaHei" w:hAnsi="Microsoft YaHei"/>
        </w:rPr>
        <w:t xml:space="preserve">，但该股逆势收涨 </w:t>
      </w:r>
      <w:r>
        <w:rPr>
          <w:rFonts w:ascii="Microsoft YaHei" w:hAnsi="Microsoft YaHei"/>
          <w:b/>
          <w:color w:val="1A1A1A"/>
        </w:rPr>
        <w:t>+1.37%</w:t>
      </w:r>
      <w:r>
        <w:rPr>
          <w:rFonts w:ascii="Microsoft YaHei" w:hAnsi="Microsoft YaHei"/>
        </w:rPr>
        <w:t xml:space="preserve">，呈现出 </w:t>
      </w:r>
      <w:r>
        <w:rPr>
          <w:rFonts w:ascii="Microsoft YaHei" w:hAnsi="Microsoft YaHei"/>
          <w:b/>
          <w:color w:val="1A1A1A"/>
        </w:rPr>
        <w:t>极强的相对收益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 xml:space="preserve"> 板块中，该股排名 </w:t>
      </w:r>
      <w:r>
        <w:rPr>
          <w:rFonts w:ascii="Microsoft YaHei" w:hAnsi="Microsoft YaHei"/>
          <w:b/>
          <w:color w:val="1A1A1A"/>
        </w:rPr>
        <w:t>213/319</w:t>
      </w:r>
      <w:r>
        <w:rPr>
          <w:rFonts w:ascii="Microsoft YaHei" w:hAnsi="Microsoft YaHei"/>
        </w:rPr>
        <w:t xml:space="preserve">（中后段），但板块整体上涨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，说明今日风格偏向大盘蓝筹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电子设备、仪器和元件（557只成分股）</w:t>
      </w:r>
      <w:r>
        <w:rPr>
          <w:rFonts w:ascii="Microsoft YaHei" w:hAnsi="Microsoft YaHei"/>
        </w:rPr>
        <w:t xml:space="preserve"> 中排名 </w:t>
      </w:r>
      <w:r>
        <w:rPr>
          <w:rFonts w:ascii="Microsoft YaHei" w:hAnsi="Microsoft YaHei"/>
          <w:b/>
          <w:color w:val="1A1A1A"/>
        </w:rPr>
        <w:t>43/557</w:t>
      </w:r>
      <w:r>
        <w:rPr>
          <w:rFonts w:ascii="Microsoft YaHei" w:hAnsi="Microsoft YaHei"/>
        </w:rPr>
        <w:t>，处于</w:t>
      </w:r>
      <w:r>
        <w:rPr>
          <w:rFonts w:ascii="Microsoft YaHei" w:hAnsi="Microsoft YaHei"/>
          <w:b/>
          <w:color w:val="1A1A1A"/>
        </w:rPr>
        <w:t>板块前8%分位</w:t>
      </w:r>
      <w:r>
        <w:rPr>
          <w:rFonts w:ascii="Microsoft YaHei" w:hAnsi="Microsoft YaHei"/>
        </w:rPr>
        <w:t>，相对优势极为显著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科技板块大幅杀跌，但全市场赚钱效应51%，大盘蓝筹走强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强于大市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逆板块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4~5%</w:t>
            </w:r>
            <w:r>
              <w:rPr>
                <w:rFonts w:ascii="Microsoft YaHei" w:hAnsi="Microsoft YaHei"/>
                <w:sz w:val="18"/>
              </w:rPr>
              <w:t xml:space="preserve"> 的跌幅收红，相对收益显著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盘中净流入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+3,105万</w:t>
            </w:r>
            <w:r>
              <w:rPr>
                <w:rFonts w:ascii="Microsoft YaHei" w:hAnsi="Microsoft YaHei"/>
                <w:sz w:val="18"/>
              </w:rPr>
              <w:t>，中单资金持续主导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价格位于短期均线下方，但紧贴均线且布林下轨支撑有效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外围半导体利空与内部电网投资利好相互对冲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大华股份今日午间表现为典型的 </w:t>
      </w:r>
      <w:r>
        <w:rPr>
          <w:rFonts w:ascii="Microsoft YaHei" w:hAnsi="Microsoft YaHei"/>
          <w:b/>
          <w:color w:val="1A1A1A"/>
        </w:rPr>
        <w:t>"板块大跌中的逆势抗跌品种"</w:t>
      </w:r>
      <w:r>
        <w:rPr>
          <w:rFonts w:ascii="Microsoft YaHei" w:hAnsi="Microsoft YaHei"/>
        </w:rPr>
        <w:t>。在外围AI硬件及全球半导体链持续承压的背景下，公司受益于以下三重支撑：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风格轮动</w:t>
      </w:r>
      <w:r>
        <w:rPr>
          <w:rFonts w:ascii="Microsoft YaHei" w:hAnsi="Microsoft YaHei"/>
        </w:rPr>
        <w:t>：资金从高估值科技股流向低估值蓝筹，沪深300指数成分股获得增量资金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政策催化</w:t>
      </w:r>
      <w:r>
        <w:rPr>
          <w:rFonts w:ascii="Microsoft YaHei" w:hAnsi="Microsoft YaHei"/>
        </w:rPr>
        <w:t>：国家电网加大投资，安防监控与电网智能化存在业务交集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</w:t>
      </w:r>
      <w:r>
        <w:rPr>
          <w:rFonts w:ascii="Microsoft YaHei" w:hAnsi="Microsoft YaHei"/>
        </w:rPr>
        <w:t xml:space="preserve">：PE </w:t>
      </w:r>
      <w:r>
        <w:rPr>
          <w:rFonts w:ascii="Microsoft YaHei" w:hAnsi="Microsoft YaHei"/>
          <w:b/>
          <w:color w:val="1A1A1A"/>
        </w:rPr>
        <w:t>19倍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1.44倍</w:t>
      </w:r>
      <w:r>
        <w:rPr>
          <w:rFonts w:ascii="Microsoft YaHei" w:hAnsi="Microsoft YaHei"/>
        </w:rPr>
        <w:t>，在电子板块中具备防御属性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</w:rPr>
        <w:t xml:space="preserve">能否守住 </w:t>
      </w:r>
      <w:r>
        <w:rPr>
          <w:rFonts w:ascii="Microsoft YaHei" w:hAnsi="Microsoft YaHei"/>
          <w:b/>
          <w:color w:val="1A1A1A"/>
        </w:rPr>
        <w:t>16.00元</w:t>
      </w:r>
      <w:r>
        <w:rPr>
          <w:rFonts w:ascii="Microsoft YaHei" w:hAnsi="Microsoft YaHei"/>
        </w:rPr>
        <w:t>（今日开盘价附近）的盘中支撑</w:t>
      </w:r>
    </w:p>
    <w:p>
      <w:pPr>
        <w:pStyle w:val="ListBullet"/>
      </w:pPr>
      <w:r>
        <w:rPr>
          <w:rFonts w:ascii="Microsoft YaHei" w:hAnsi="Microsoft YaHei"/>
        </w:rPr>
        <w:t>若午后大盘企稳，能否放量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大华股份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