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恒生电子（600570.SH）午间分析报告</w:t>
      </w:r>
    </w:p>
    <w:p>
      <w:r>
        <w:rPr>
          <w:rFonts w:ascii="Microsoft YaHei" w:hAnsi="Microsoft YaHei"/>
          <w:b/>
          <w:color w:val="1A1A1A"/>
        </w:rPr>
        <w:t>数据截止：今日 11:30 收盘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今日市场整体情绪高涨，全市场成交额达 </w:t>
      </w:r>
      <w:r>
        <w:rPr>
          <w:rFonts w:ascii="Microsoft YaHei" w:hAnsi="Microsoft YaHei"/>
          <w:b/>
          <w:color w:val="1A1A1A"/>
        </w:rPr>
        <w:t>2.06万亿元</w:t>
      </w:r>
      <w:r>
        <w:rPr>
          <w:rFonts w:ascii="Microsoft YaHei" w:hAnsi="Microsoft YaHei"/>
        </w:rPr>
        <w:t xml:space="preserve">（较前日放量 </w:t>
      </w:r>
      <w:r>
        <w:rPr>
          <w:rFonts w:ascii="Microsoft YaHei" w:hAnsi="Microsoft YaHei"/>
          <w:b/>
          <w:color w:val="1A1A1A"/>
        </w:rPr>
        <w:t>+2960亿</w:t>
      </w:r>
      <w:r>
        <w:rPr>
          <w:rFonts w:ascii="Microsoft YaHei" w:hAnsi="Microsoft YaHei"/>
        </w:rPr>
        <w:t xml:space="preserve">），上涨占比 </w:t>
      </w:r>
      <w:r>
        <w:rPr>
          <w:rFonts w:ascii="Microsoft YaHei" w:hAnsi="Microsoft YaHei"/>
          <w:b/>
          <w:color w:val="1A1A1A"/>
        </w:rPr>
        <w:t>83%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51%</w:t>
      </w:r>
      <w:r>
        <w:rPr>
          <w:rFonts w:ascii="Microsoft YaHei" w:hAnsi="Microsoft YaHei"/>
        </w:rPr>
        <w:t xml:space="preserve">。涨停梯队中一板 </w:t>
      </w:r>
      <w:r>
        <w:rPr>
          <w:rFonts w:ascii="Microsoft YaHei" w:hAnsi="Microsoft YaHei"/>
          <w:b/>
          <w:color w:val="1A1A1A"/>
        </w:rPr>
        <w:t>66只</w:t>
      </w:r>
      <w:r>
        <w:rPr>
          <w:rFonts w:ascii="Microsoft YaHei" w:hAnsi="Microsoft YaHei"/>
        </w:rPr>
        <w:t xml:space="preserve">，高度板1只，市场人气高涨。在这样的大环境下，恒生电子录得 </w:t>
      </w:r>
      <w:r>
        <w:rPr>
          <w:rFonts w:ascii="Microsoft YaHei" w:hAnsi="Microsoft YaHei"/>
          <w:b/>
          <w:color w:val="1A1A1A"/>
        </w:rPr>
        <w:t>+2.89%</w:t>
      </w:r>
      <w:r>
        <w:rPr>
          <w:rFonts w:ascii="Microsoft YaHei" w:hAnsi="Microsoft YaHei"/>
        </w:rPr>
        <w:t xml:space="preserve"> 的涨幅，表现与大盘共振上行。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20.64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+2.89%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20.22 / 20.91 / 20.18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7.06 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1.82%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1.26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70.41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4.07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390.85 亿元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 xml:space="preserve">股价在昨日收盘 </w:t>
      </w:r>
      <w:r>
        <w:rPr>
          <w:rFonts w:ascii="Microsoft YaHei" w:hAnsi="Microsoft YaHei"/>
          <w:b/>
          <w:color w:val="1A1A1A"/>
        </w:rPr>
        <w:t>20.06元</w:t>
      </w:r>
      <w:r>
        <w:rPr>
          <w:rFonts w:ascii="Microsoft YaHei" w:hAnsi="Microsoft YaHei"/>
        </w:rPr>
        <w:t xml:space="preserve"> 基础上高开，盘中最高触及 </w:t>
      </w:r>
      <w:r>
        <w:rPr>
          <w:rFonts w:ascii="Microsoft YaHei" w:hAnsi="Microsoft YaHei"/>
          <w:b/>
          <w:color w:val="1A1A1A"/>
        </w:rPr>
        <w:t>20.91元</w:t>
      </w:r>
      <w:r>
        <w:rPr>
          <w:rFonts w:ascii="Microsoft YaHei" w:hAnsi="Microsoft YaHei"/>
        </w:rPr>
        <w:t xml:space="preserve">（涨幅达 </w:t>
      </w:r>
      <w:r>
        <w:rPr>
          <w:rFonts w:ascii="Microsoft YaHei" w:hAnsi="Microsoft YaHei"/>
          <w:b/>
          <w:color w:val="1A1A1A"/>
        </w:rPr>
        <w:t>4.24%</w:t>
      </w:r>
      <w:r>
        <w:rPr>
          <w:rFonts w:ascii="Microsoft YaHei" w:hAnsi="Microsoft YaHei"/>
        </w:rPr>
        <w:t xml:space="preserve">），随后小幅回落，午间收于 </w:t>
      </w:r>
      <w:r>
        <w:rPr>
          <w:rFonts w:ascii="Microsoft YaHei" w:hAnsi="Microsoft YaHei"/>
          <w:b/>
          <w:color w:val="1A1A1A"/>
        </w:rPr>
        <w:t>20.64元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成交量 </w:t>
      </w:r>
      <w:r>
        <w:rPr>
          <w:rFonts w:ascii="Microsoft YaHei" w:hAnsi="Microsoft YaHei"/>
          <w:b/>
          <w:color w:val="1A1A1A"/>
        </w:rPr>
        <w:t>34.46万手</w:t>
      </w:r>
      <w:r>
        <w:rPr>
          <w:rFonts w:ascii="Microsoft YaHei" w:hAnsi="Microsoft YaHei"/>
        </w:rPr>
        <w:t xml:space="preserve">，成交额 </w:t>
      </w:r>
      <w:r>
        <w:rPr>
          <w:rFonts w:ascii="Microsoft YaHei" w:hAnsi="Microsoft YaHei"/>
          <w:b/>
          <w:color w:val="1A1A1A"/>
        </w:rPr>
        <w:t>7.06亿元</w:t>
      </w:r>
      <w:r>
        <w:rPr>
          <w:rFonts w:ascii="Microsoft YaHei" w:hAnsi="Microsoft YaHei"/>
        </w:rPr>
        <w:t>，半日量能已接近上一交易日全日水平。</w:t>
      </w:r>
    </w:p>
    <w:p>
      <w:pPr>
        <w:pStyle w:val="ListBullet"/>
      </w:pPr>
      <w:r>
        <w:rPr>
          <w:rFonts w:ascii="Microsoft YaHei" w:hAnsi="Microsoft YaHei"/>
        </w:rPr>
        <w:t xml:space="preserve">外盘 </w:t>
      </w:r>
      <w:r>
        <w:rPr>
          <w:rFonts w:ascii="Microsoft YaHei" w:hAnsi="Microsoft YaHei"/>
          <w:b/>
          <w:color w:val="1A1A1A"/>
        </w:rPr>
        <w:t>19.21万手</w:t>
      </w:r>
      <w:r>
        <w:rPr>
          <w:rFonts w:ascii="Microsoft YaHei" w:hAnsi="Microsoft YaHei"/>
        </w:rPr>
        <w:t xml:space="preserve"> 显著大于内盘 </w:t>
      </w:r>
      <w:r>
        <w:rPr>
          <w:rFonts w:ascii="Microsoft YaHei" w:hAnsi="Microsoft YaHei"/>
          <w:b/>
          <w:color w:val="1A1A1A"/>
        </w:rPr>
        <w:t>15.26万手</w:t>
      </w:r>
      <w:r>
        <w:rPr>
          <w:rFonts w:ascii="Microsoft YaHei" w:hAnsi="Microsoft YaHei"/>
        </w:rPr>
        <w:t>，买方力量占据主导。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当日资金流向（逐分钟统计）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9,774.45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117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89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926.7 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349.2 万元</w:t>
            </w:r>
          </w:p>
        </w:tc>
      </w:tr>
    </w:tbl>
    <w:p/>
    <w:p>
      <w:r>
        <w:rPr>
          <w:rFonts w:ascii="Microsoft YaHei" w:hAnsi="Microsoft YaHei"/>
        </w:rPr>
        <w:t xml:space="preserve">资金面呈现 </w:t>
      </w:r>
      <w:r>
        <w:rPr>
          <w:rFonts w:ascii="Microsoft YaHei" w:hAnsi="Microsoft YaHei"/>
          <w:b/>
          <w:color w:val="1A1A1A"/>
        </w:rPr>
        <w:t>持续净流入</w:t>
      </w:r>
      <w:r>
        <w:rPr>
          <w:rFonts w:ascii="Microsoft YaHei" w:hAnsi="Microsoft YaHei"/>
        </w:rPr>
        <w:t xml:space="preserve"> 态势，流入时间占比 </w:t>
      </w:r>
      <w:r>
        <w:rPr>
          <w:rFonts w:ascii="Microsoft YaHei" w:hAnsi="Microsoft YaHei"/>
          <w:b/>
          <w:color w:val="1A1A1A"/>
        </w:rPr>
        <w:t>56.8%</w:t>
      </w:r>
      <w:r>
        <w:rPr>
          <w:rFonts w:ascii="Microsoft YaHei" w:hAnsi="Microsoft YaHei"/>
        </w:rPr>
        <w:t>，且最大单分钟流入（926.7万）远超最大单分钟流出（349.2万），显示多头进攻力道充足。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+5,329.83 万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+4,463.76 万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-18.92 万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+9,774.67 万</w:t>
            </w:r>
          </w:p>
        </w:tc>
      </w:tr>
    </w:tbl>
    <w:p/>
    <w:p>
      <w:r>
        <w:rPr>
          <w:rFonts w:ascii="Microsoft YaHei" w:hAnsi="Microsoft YaHei"/>
        </w:rPr>
        <w:t xml:space="preserve">上日大单与中单均为 </w:t>
      </w:r>
      <w:r>
        <w:rPr>
          <w:rFonts w:ascii="Microsoft YaHei" w:hAnsi="Microsoft YaHei"/>
          <w:b/>
          <w:color w:val="1A1A1A"/>
        </w:rPr>
        <w:t>双正向流入</w:t>
      </w:r>
      <w:r>
        <w:rPr>
          <w:rFonts w:ascii="Microsoft YaHei" w:hAnsi="Microsoft YaHei"/>
        </w:rPr>
        <w:t>，共同推动股价上行，小单微幅流出，筹码从散户向机构和游资集中。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融资融券（上交易日末）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26.35亿元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+0.53%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0.08亿元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+25.58%</w:t>
      </w:r>
      <w:r>
        <w:rPr>
          <w:rFonts w:ascii="Microsoft YaHei" w:hAnsi="Microsoft YaHei"/>
        </w:rPr>
        <w:t>）</w:t>
      </w:r>
    </w:p>
    <w:p>
      <w:r>
        <w:rPr>
          <w:rFonts w:ascii="Microsoft YaHei" w:hAnsi="Microsoft YaHei"/>
        </w:rPr>
        <w:t>融资余额稳步增加，杠杆资金看多情绪延续；融券余额绝对值极小，做空力量有限。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MA5（约21.09）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MA10（约20.80）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贴近下方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-0.8%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MA20/布林中轨（约20.93）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-1.4%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21.85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20.01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 xml:space="preserve">当前价格 </w:t>
      </w:r>
      <w:r>
        <w:rPr>
          <w:rFonts w:ascii="Microsoft YaHei" w:hAnsi="Microsoft YaHei"/>
          <w:b/>
          <w:color w:val="1A1A1A"/>
        </w:rPr>
        <w:t>20.64元</w:t>
      </w:r>
      <w:r>
        <w:rPr>
          <w:rFonts w:ascii="Microsoft YaHei" w:hAnsi="Microsoft YaHei"/>
        </w:rPr>
        <w:t xml:space="preserve"> 仍处于 </w:t>
      </w:r>
      <w:r>
        <w:rPr>
          <w:rFonts w:ascii="Microsoft YaHei" w:hAnsi="Microsoft YaHei"/>
          <w:b/>
          <w:color w:val="1A1A1A"/>
        </w:rPr>
        <w:t>MA5/MA10/MA20 三条均线下方</w:t>
      </w:r>
      <w:r>
        <w:rPr>
          <w:rFonts w:ascii="Microsoft YaHei" w:hAnsi="Microsoft YaHei"/>
        </w:rPr>
        <w:t>，短线呈空头排列。</w:t>
      </w:r>
    </w:p>
    <w:p>
      <w:pPr>
        <w:pStyle w:val="ListBullet"/>
      </w:pPr>
      <w:r>
        <w:rPr>
          <w:rFonts w:ascii="Microsoft YaHei" w:hAnsi="Microsoft YaHei"/>
        </w:rPr>
        <w:t xml:space="preserve">但今日上涨已使股价从布林下轨 </w:t>
      </w:r>
      <w:r>
        <w:rPr>
          <w:rFonts w:ascii="Microsoft YaHei" w:hAnsi="Microsoft YaHei"/>
          <w:b/>
          <w:color w:val="1A1A1A"/>
        </w:rPr>
        <w:t>20.01元</w:t>
      </w:r>
      <w:r>
        <w:rPr>
          <w:rFonts w:ascii="Microsoft YaHei" w:hAnsi="Microsoft YaHei"/>
        </w:rPr>
        <w:t xml:space="preserve"> 附近明显回升，且今日盘中最高价 </w:t>
      </w:r>
      <w:r>
        <w:rPr>
          <w:rFonts w:ascii="Microsoft YaHei" w:hAnsi="Microsoft YaHei"/>
          <w:b/>
          <w:color w:val="1A1A1A"/>
        </w:rPr>
        <w:t>20.91元</w:t>
      </w:r>
      <w:r>
        <w:rPr>
          <w:rFonts w:ascii="Microsoft YaHei" w:hAnsi="Microsoft YaHei"/>
        </w:rPr>
        <w:t xml:space="preserve"> 一度突破 MA20（20.93元）附近压力。</w:t>
      </w:r>
    </w:p>
    <w:p>
      <w:pPr>
        <w:pStyle w:val="ListBullet"/>
      </w:pPr>
      <w:r>
        <w:rPr>
          <w:rFonts w:ascii="Microsoft YaHei" w:hAnsi="Microsoft YaHei"/>
        </w:rPr>
        <w:t xml:space="preserve">换手率 </w:t>
      </w:r>
      <w:r>
        <w:rPr>
          <w:rFonts w:ascii="Microsoft YaHei" w:hAnsi="Microsoft YaHei"/>
          <w:b/>
          <w:color w:val="1A1A1A"/>
        </w:rPr>
        <w:t>1.82%</w:t>
      </w:r>
      <w:r>
        <w:rPr>
          <w:rFonts w:ascii="Microsoft YaHei" w:hAnsi="Microsoft YaHei"/>
        </w:rPr>
        <w:t xml:space="preserve"> 较上日 </w:t>
      </w:r>
      <w:r>
        <w:rPr>
          <w:rFonts w:ascii="Microsoft YaHei" w:hAnsi="Microsoft YaHei"/>
          <w:b/>
          <w:color w:val="1A1A1A"/>
        </w:rPr>
        <w:t>1.43%</w:t>
      </w:r>
      <w:r>
        <w:rPr>
          <w:rFonts w:ascii="Microsoft YaHei" w:hAnsi="Microsoft YaHei"/>
        </w:rPr>
        <w:t xml:space="preserve"> 放大约 </w:t>
      </w:r>
      <w:r>
        <w:rPr>
          <w:rFonts w:ascii="Microsoft YaHei" w:hAnsi="Microsoft YaHei"/>
          <w:b/>
          <w:color w:val="1A1A1A"/>
        </w:rPr>
        <w:t>27%</w:t>
      </w:r>
      <w:r>
        <w:rPr>
          <w:rFonts w:ascii="Microsoft YaHei" w:hAnsi="Microsoft YaHei"/>
        </w:rPr>
        <w:t xml:space="preserve">（量比1.26），量价同步上涨，属 </w:t>
      </w:r>
      <w:r>
        <w:rPr>
          <w:rFonts w:ascii="Microsoft YaHei" w:hAnsi="Microsoft YaHei"/>
          <w:b/>
          <w:color w:val="1A1A1A"/>
        </w:rPr>
        <w:t>放量反弹</w:t>
      </w:r>
      <w:r>
        <w:rPr>
          <w:rFonts w:ascii="Microsoft YaHei" w:hAnsi="Microsoft YaHei"/>
        </w:rPr>
        <w:t xml:space="preserve"> 特征。</w:t>
      </w:r>
    </w:p>
    <w:p>
      <w:pPr>
        <w:pStyle w:val="ListBullet"/>
      </w:pPr>
      <w:r>
        <w:rPr>
          <w:rFonts w:ascii="Microsoft YaHei" w:hAnsi="Microsoft YaHei"/>
        </w:rPr>
        <w:t xml:space="preserve">若午后能站稳 </w:t>
      </w:r>
      <w:r>
        <w:rPr>
          <w:rFonts w:ascii="Microsoft YaHei" w:hAnsi="Microsoft YaHei"/>
          <w:b/>
          <w:color w:val="1A1A1A"/>
        </w:rPr>
        <w:t>20.80元（MA10）</w:t>
      </w:r>
      <w:r>
        <w:rPr>
          <w:rFonts w:ascii="Microsoft YaHei" w:hAnsi="Microsoft YaHei"/>
        </w:rPr>
        <w:t xml:space="preserve"> 上方，则有望进一步挑战 </w:t>
      </w:r>
      <w:r>
        <w:rPr>
          <w:rFonts w:ascii="Microsoft YaHei" w:hAnsi="Microsoft YaHei"/>
          <w:b/>
          <w:color w:val="1A1A1A"/>
        </w:rPr>
        <w:t>21.09元（MA5）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20.93元（MA20）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截至午间，各新闻源（新浪财经、百度财经、同花顺、巨潮等）暂无恒生电子相关公告或资讯推送。后续需关注公司层面是否有消息面催化，尤其是在金融IT、SaaS、AI+金融等主题方向的动态。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 xml:space="preserve">恒生电子在多个板块中表现 </w:t>
      </w:r>
      <w:r>
        <w:rPr>
          <w:rFonts w:ascii="Microsoft YaHei" w:hAnsi="Microsoft YaHei"/>
          <w:b/>
          <w:color w:val="1A1A1A"/>
        </w:rPr>
        <w:t>显著强于所属行业平均</w:t>
      </w:r>
      <w:r>
        <w:rPr>
          <w:rFonts w:ascii="Microsoft YaHei" w:hAnsi="Microsoft YaHei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板块涨幅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恒生电子相对表现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互联网金融（885456.TI）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-0.29%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31/207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个股+2.89% &gt;&gt; 板块均值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应用软件（700561.TI）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-0.50%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19/117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个股+2.89% &gt;&gt; 板块均值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软件（700408.TI）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-1.02%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30/173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个股+2.89% &gt;&gt; 板块均值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软件与服务（700337.TI）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-1.13%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54/316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个股+2.89% &gt;&gt; 板块均值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信息技术（700308.TI）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-4.13%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106/1217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个股+2.89% &gt;&gt; 板块均值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关键发现</w:t>
      </w:r>
      <w:r>
        <w:rPr>
          <w:rFonts w:ascii="Microsoft YaHei" w:hAnsi="Microsoft YaHei"/>
        </w:rPr>
        <w:t xml:space="preserve">：恒生电子所属的多个软件/IT类行业板块今日整体表现偏弱（跌幅 </w:t>
      </w:r>
      <w:r>
        <w:rPr>
          <w:rFonts w:ascii="Microsoft YaHei" w:hAnsi="Microsoft YaHei"/>
          <w:b/>
          <w:color w:val="1A1A1A"/>
        </w:rPr>
        <w:t>-0.50% 至 -4.13%</w:t>
      </w:r>
      <w:r>
        <w:rPr>
          <w:rFonts w:ascii="Microsoft YaHei" w:hAnsi="Microsoft YaHei"/>
        </w:rPr>
        <w:t xml:space="preserve"> 不等），但恒生电子逆势上涨 </w:t>
      </w:r>
      <w:r>
        <w:rPr>
          <w:rFonts w:ascii="Microsoft YaHei" w:hAnsi="Microsoft YaHei"/>
          <w:b/>
          <w:color w:val="1A1A1A"/>
        </w:rPr>
        <w:t>+2.89%</w:t>
      </w:r>
      <w:r>
        <w:rPr>
          <w:rFonts w:ascii="Microsoft YaHei" w:hAnsi="Microsoft YaHei"/>
        </w:rPr>
        <w:t xml:space="preserve">，排名均居板块前 </w:t>
      </w:r>
      <w:r>
        <w:rPr>
          <w:rFonts w:ascii="Microsoft YaHei" w:hAnsi="Microsoft YaHei"/>
          <w:b/>
          <w:color w:val="1A1A1A"/>
        </w:rPr>
        <w:t>20%</w:t>
      </w:r>
      <w:r>
        <w:rPr>
          <w:rFonts w:ascii="Microsoft YaHei" w:hAnsi="Microsoft YaHei"/>
        </w:rPr>
        <w:t xml:space="preserve"> 分位。这种 </w:t>
      </w:r>
      <w:r>
        <w:rPr>
          <w:rFonts w:ascii="Microsoft YaHei" w:hAnsi="Microsoft YaHei"/>
          <w:b/>
          <w:color w:val="1A1A1A"/>
        </w:rPr>
        <w:t>个股强于板块</w:t>
      </w:r>
      <w:r>
        <w:rPr>
          <w:rFonts w:ascii="Microsoft YaHei" w:hAnsi="Microsoft YaHei"/>
        </w:rPr>
        <w:t xml:space="preserve"> 的走势，通常暗示有独立资金介入或个股自身逻辑驱动。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量价共振，资金主动做多</w:t>
      </w:r>
      <w:r>
        <w:rPr>
          <w:rFonts w:ascii="Microsoft YaHei" w:hAnsi="Microsoft YaHei"/>
        </w:rPr>
        <w:t xml:space="preserve">：今日半日放量 </w:t>
      </w:r>
      <w:r>
        <w:rPr>
          <w:rFonts w:ascii="Microsoft YaHei" w:hAnsi="Microsoft YaHei"/>
          <w:b/>
          <w:color w:val="1A1A1A"/>
        </w:rPr>
        <w:t>27%</w:t>
      </w:r>
      <w:r>
        <w:rPr>
          <w:rFonts w:ascii="Microsoft YaHei" w:hAnsi="Microsoft YaHei"/>
        </w:rPr>
        <w:t xml:space="preserve"> 上涨，外盘大幅领先内盘，逐分钟资金净流入近 </w:t>
      </w:r>
      <w:r>
        <w:rPr>
          <w:rFonts w:ascii="Microsoft YaHei" w:hAnsi="Microsoft YaHei"/>
          <w:b/>
          <w:color w:val="1A1A1A"/>
        </w:rPr>
        <w:t>1亿元</w:t>
      </w:r>
      <w:r>
        <w:rPr>
          <w:rFonts w:ascii="Microsoft YaHei" w:hAnsi="Microsoft YaHei"/>
        </w:rPr>
        <w:t>，资金面呈现健康的主动性买入特征。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技术面底部反弹确认中</w:t>
      </w:r>
      <w:r>
        <w:rPr>
          <w:rFonts w:ascii="Microsoft YaHei" w:hAnsi="Microsoft YaHei"/>
        </w:rPr>
        <w:t xml:space="preserve">：股价自布林下轨附近启动反弹，虽仍处于短期均线下方，但放量上攻伴随资金净流入，是 </w:t>
      </w:r>
      <w:r>
        <w:rPr>
          <w:rFonts w:ascii="Microsoft YaHei" w:hAnsi="Microsoft YaHei"/>
          <w:b/>
          <w:color w:val="1A1A1A"/>
        </w:rPr>
        <w:t>底部企稳反弹的积极信号</w:t>
      </w:r>
      <w:r>
        <w:rPr>
          <w:rFonts w:ascii="Microsoft YaHei" w:hAnsi="Microsoft YaHei"/>
        </w:rPr>
        <w:t>。重点关注午后能否站上 MA10（20.80元）和 MA20（20.93元）压力位。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板块内独立强势</w:t>
      </w:r>
      <w:r>
        <w:rPr>
          <w:rFonts w:ascii="Microsoft YaHei" w:hAnsi="Microsoft YaHei"/>
        </w:rPr>
        <w:t xml:space="preserve">：在软件/IT板块整体下跌 </w:t>
      </w:r>
      <w:r>
        <w:rPr>
          <w:rFonts w:ascii="Microsoft YaHei" w:hAnsi="Microsoft YaHei"/>
          <w:b/>
          <w:color w:val="1A1A1A"/>
        </w:rPr>
        <w:t>1%～4%</w:t>
      </w:r>
      <w:r>
        <w:rPr>
          <w:rFonts w:ascii="Microsoft YaHei" w:hAnsi="Microsoft YaHei"/>
        </w:rPr>
        <w:t xml:space="preserve"> 的背景下，恒生电子逆市上涨 </w:t>
      </w:r>
      <w:r>
        <w:rPr>
          <w:rFonts w:ascii="Microsoft YaHei" w:hAnsi="Microsoft YaHei"/>
          <w:b/>
          <w:color w:val="1A1A1A"/>
        </w:rPr>
        <w:t>2.89%</w:t>
      </w:r>
      <w:r>
        <w:rPr>
          <w:rFonts w:ascii="Microsoft YaHei" w:hAnsi="Microsoft YaHei"/>
        </w:rPr>
        <w:t xml:space="preserve">，表现出显著的 </w:t>
      </w:r>
      <w:r>
        <w:rPr>
          <w:rFonts w:ascii="Microsoft YaHei" w:hAnsi="Microsoft YaHei"/>
          <w:b/>
          <w:color w:val="1A1A1A"/>
        </w:rPr>
        <w:t>α 属性</w:t>
      </w:r>
      <w:r>
        <w:rPr>
          <w:rFonts w:ascii="Microsoft YaHei" w:hAnsi="Microsoft YaHei"/>
        </w:rPr>
        <w:t>，资金对个股的偏好明显高于行业整体。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 xml:space="preserve">：动态市盈率 </w:t>
      </w:r>
      <w:r>
        <w:rPr>
          <w:rFonts w:ascii="Microsoft YaHei" w:hAnsi="Microsoft YaHei"/>
          <w:b/>
          <w:color w:val="1A1A1A"/>
        </w:rPr>
        <w:t>70.41倍</w:t>
      </w:r>
      <w:r>
        <w:rPr>
          <w:rFonts w:ascii="Microsoft YaHei" w:hAnsi="Microsoft YaHei"/>
        </w:rPr>
        <w:t xml:space="preserve"> 处于较高水位，估值端压力不可忽视；短线均线系统仍呈空头排列，若后续不能持续放量突破 MA5/MA20，存在回踩确认的可能。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午后关注要点</w:t>
      </w:r>
      <w:r>
        <w:rPr>
          <w:rFonts w:ascii="Microsoft YaHei" w:hAnsi="Microsoft YaHei"/>
        </w:rPr>
        <w:t>：量能能否延续（半日7亿，全日有望冲击13-15亿）；能否站稳 MA10（20.80）并挑战 MA20（20.93）；以及是否有新的消息面催化出现。</w:t>
      </w:r>
    </w:p>
    <w:p>
      <w:r>
        <w:rPr>
          <w:rFonts w:ascii="Microsoft YaHei" w:hAnsi="Microsoft YaHei"/>
        </w:rPr>
        <w:t xml:space="preserve">⚠️ </w:t>
      </w:r>
      <w:r>
        <w:rPr>
          <w:rFonts w:ascii="Microsoft YaHei" w:hAnsi="Microsoft YaHei"/>
          <w:b/>
          <w:color w:val="1A1A1A"/>
        </w:rPr>
        <w:t>投资有风险，以上分析仅供参考，不构成投资建议。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恒生电子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