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恩捷股份（002812.SZ）午间分析报告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上涨家数3431只</w:t>
      </w:r>
      <w:r>
        <w:rPr>
          <w:rFonts w:ascii="Microsoft YaHei" w:hAnsi="Microsoft YaHei"/>
        </w:rPr>
        <w:t xml:space="preserve">，下跌2000只，涨停58只，跌停19只，上涨占比达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。全市场成交额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1516亿</w:t>
      </w:r>
      <w:r>
        <w:rPr>
          <w:rFonts w:ascii="Microsoft YaHei" w:hAnsi="Microsoft YaHei"/>
        </w:rPr>
        <w:t xml:space="preserve">，量能充沛。但赚钱效应仅为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，显示涨幅分布偏窄，资金集中度较高。</w:t>
      </w:r>
    </w:p>
    <w:p>
      <w:r>
        <w:rPr>
          <w:rFonts w:ascii="Microsoft YaHei" w:hAnsi="Microsoft YaHei"/>
        </w:rPr>
        <w:t>在此氛围下，</w:t>
      </w:r>
      <w:r>
        <w:rPr>
          <w:rFonts w:ascii="Microsoft YaHei" w:hAnsi="Microsoft YaHei"/>
          <w:b/>
          <w:color w:val="1A1A1A"/>
        </w:rPr>
        <w:t>恩捷股份逆势大跌-4.31%</w:t>
      </w:r>
      <w:r>
        <w:rPr>
          <w:rFonts w:ascii="Microsoft YaHei" w:hAnsi="Microsoft YaHei"/>
        </w:rPr>
        <w:t xml:space="preserve">，表现显著弱于大盘，属于典型的 </w:t>
      </w:r>
      <w:r>
        <w:rPr>
          <w:rFonts w:ascii="Microsoft YaHei" w:hAnsi="Microsoft YaHei"/>
          <w:b/>
          <w:color w:val="1A1A1A"/>
        </w:rPr>
        <w:t>"指数涨、个股跌"</w:t>
      </w:r>
      <w:r>
        <w:rPr>
          <w:rFonts w:ascii="Microsoft YaHei" w:hAnsi="Microsoft YaHei"/>
        </w:rPr>
        <w:t xml:space="preserve"> 分化格局。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48.00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50.16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50.20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46.95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-4.31%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12.66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6.48%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45.28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1.84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471.42 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量价特征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：今日午间换手率 </w:t>
      </w:r>
      <w:r>
        <w:rPr>
          <w:rFonts w:ascii="Microsoft YaHei" w:hAnsi="Microsoft YaHei"/>
          <w:b/>
          <w:color w:val="1A1A1A"/>
        </w:rPr>
        <w:t>3.16%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2.26%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1.4倍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1.04</w:t>
      </w:r>
      <w:r>
        <w:rPr>
          <w:rFonts w:ascii="Microsoft YaHei" w:hAnsi="Microsoft YaHei"/>
        </w:rPr>
        <w:t>，属于典型的放量杀跌形态。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盘中振幅剧烈</w:t>
      </w:r>
      <w:r>
        <w:rPr>
          <w:rFonts w:ascii="Microsoft YaHei" w:hAnsi="Microsoft YaHei"/>
        </w:rPr>
        <w:t xml:space="preserve">：振幅达 </w:t>
      </w:r>
      <w:r>
        <w:rPr>
          <w:rFonts w:ascii="Microsoft YaHei" w:hAnsi="Microsoft YaHei"/>
          <w:b/>
          <w:color w:val="1A1A1A"/>
        </w:rPr>
        <w:t>6.48%</w:t>
      </w:r>
      <w:r>
        <w:rPr>
          <w:rFonts w:ascii="Microsoft YaHei" w:hAnsi="Microsoft YaHei"/>
        </w:rPr>
        <w:t xml:space="preserve">，开盘价50.00元，盘中最低探至 </w:t>
      </w:r>
      <w:r>
        <w:rPr>
          <w:rFonts w:ascii="Microsoft YaHei" w:hAnsi="Microsoft YaHei"/>
          <w:b/>
          <w:color w:val="1A1A1A"/>
        </w:rPr>
        <w:t>46.95元</w:t>
      </w:r>
      <w:r>
        <w:rPr>
          <w:rFonts w:ascii="Microsoft YaHei" w:hAnsi="Microsoft YaHei"/>
        </w:rPr>
        <w:t xml:space="preserve">（跌幅约-6.4%），随后一度反弹至 </w:t>
      </w:r>
      <w:r>
        <w:rPr>
          <w:rFonts w:ascii="Microsoft YaHei" w:hAnsi="Microsoft YaHei"/>
          <w:b/>
          <w:color w:val="1A1A1A"/>
        </w:rPr>
        <w:t>50.20元</w:t>
      </w:r>
      <w:r>
        <w:rPr>
          <w:rFonts w:ascii="Microsoft YaHei" w:hAnsi="Microsoft YaHei"/>
        </w:rPr>
        <w:t xml:space="preserve">，但午间收盘再度回落至48.00元，呈现 </w:t>
      </w:r>
      <w:r>
        <w:rPr>
          <w:rFonts w:ascii="Microsoft YaHei" w:hAnsi="Microsoft YaHei"/>
          <w:b/>
          <w:color w:val="1A1A1A"/>
        </w:rPr>
        <w:t>"深V反弹后再度走弱"</w:t>
      </w:r>
      <w:r>
        <w:rPr>
          <w:rFonts w:ascii="Microsoft YaHei" w:hAnsi="Microsoft YaHei"/>
        </w:rPr>
        <w:t xml:space="preserve"> 的走势。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内外盘均衡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132,149手</w:t>
      </w:r>
      <w:r>
        <w:rPr>
          <w:rFonts w:ascii="Microsoft YaHei" w:hAnsi="Microsoft YaHei"/>
        </w:rPr>
        <w:t xml:space="preserve">，内盘 </w:t>
      </w:r>
      <w:r>
        <w:rPr>
          <w:rFonts w:ascii="Microsoft YaHei" w:hAnsi="Microsoft YaHei"/>
          <w:b/>
          <w:color w:val="1A1A1A"/>
        </w:rPr>
        <w:t>128,043手</w:t>
      </w:r>
      <w:r>
        <w:rPr>
          <w:rFonts w:ascii="Microsoft YaHei" w:hAnsi="Microsoft YaHei"/>
        </w:rPr>
        <w:t>，外盘略大于内盘，说明主动性买盘稍占优势，但未能支撑股价企稳。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今日逐分钟资金流向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 1.36 亿元</w:t>
      </w:r>
      <w:r>
        <w:rPr>
          <w:rFonts w:ascii="Microsoft YaHei" w:hAnsi="Microsoft YaHei"/>
        </w:rPr>
        <w:t>（统计121分钟）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78 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43 分钟</w:t>
      </w:r>
      <w:r>
        <w:rPr>
          <w:rFonts w:ascii="Microsoft YaHei" w:hAnsi="Microsoft YaHei"/>
        </w:rPr>
        <w:t xml:space="preserve">，流入时间占比 </w:t>
      </w:r>
      <w:r>
        <w:rPr>
          <w:rFonts w:ascii="Microsoft YaHei" w:hAnsi="Microsoft YaHei"/>
          <w:b/>
          <w:color w:val="1A1A1A"/>
        </w:rPr>
        <w:t>64.5%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2359.8万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952.8万</w:t>
      </w:r>
      <w:r>
        <w:rPr>
          <w:rFonts w:ascii="Microsoft YaHei" w:hAnsi="Microsoft YaHei"/>
        </w:rPr>
        <w:t>，多头资金脉冲力度显著强于空头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+5867万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7320万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1453万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+6013万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3.51亿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2.90亿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+1717万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1.04亿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0.87亿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+1.36亿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13.18亿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-0.12%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0.06亿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-1.41%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1A1A1A"/>
        </w:rPr>
        <w:t>资金面小结</w:t>
      </w:r>
      <w:r>
        <w:rPr>
          <w:rFonts w:ascii="Microsoft YaHei" w:hAnsi="Microsoft YaHei"/>
        </w:rPr>
        <w:t xml:space="preserve">：今日主力资金呈 </w:t>
      </w:r>
      <w:r>
        <w:rPr>
          <w:rFonts w:ascii="Microsoft YaHei" w:hAnsi="Microsoft YaHei"/>
          <w:b/>
          <w:color w:val="1A1A1A"/>
        </w:rPr>
        <w:t>净流入状态</w:t>
      </w:r>
      <w:r>
        <w:rPr>
          <w:rFonts w:ascii="Microsoft YaHei" w:hAnsi="Microsoft YaHei"/>
        </w:rPr>
        <w:t xml:space="preserve">（1.36亿），且大单和中单均维持净买入。然而股价大幅下跌，表明 </w:t>
      </w:r>
      <w:r>
        <w:rPr>
          <w:rFonts w:ascii="Microsoft YaHei" w:hAnsi="Microsoft YaHei"/>
          <w:b/>
          <w:color w:val="1A1A1A"/>
        </w:rPr>
        <w:t>抛压主要来自存量筹码的恐慌性出逃</w:t>
      </w:r>
      <w:r>
        <w:rPr>
          <w:rFonts w:ascii="Microsoft YaHei" w:hAnsi="Microsoft YaHei"/>
        </w:rPr>
        <w:t>，而非主力主动砸盘——资金流入与股价下跌形成背离，需关注午后是否有主力继续承接。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49.98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-4.0%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51.15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-6.2%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57.30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-16.2%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p>
      <w:pPr>
        <w:pStyle w:val="ListBullet"/>
      </w:pPr>
      <w:r>
        <w:rPr>
          <w:rFonts w:ascii="Microsoft YaHei" w:hAnsi="Microsoft YaHei"/>
        </w:rPr>
        <w:t>上轨：71.12 元</w:t>
      </w:r>
    </w:p>
    <w:p>
      <w:pPr>
        <w:pStyle w:val="ListBullet"/>
      </w:pPr>
      <w:r>
        <w:rPr>
          <w:rFonts w:ascii="Microsoft YaHei" w:hAnsi="Microsoft YaHei"/>
        </w:rPr>
        <w:t>中轨：57.30 元</w:t>
      </w:r>
    </w:p>
    <w:p>
      <w:pPr>
        <w:pStyle w:val="ListBullet"/>
      </w:pPr>
      <w:r>
        <w:rPr>
          <w:rFonts w:ascii="Microsoft YaHei" w:hAnsi="Microsoft YaHei"/>
        </w:rPr>
        <w:t>下轨：</w:t>
      </w:r>
      <w:r>
        <w:rPr>
          <w:rFonts w:ascii="Microsoft YaHei" w:hAnsi="Microsoft YaHei"/>
          <w:b/>
          <w:color w:val="1A1A1A"/>
        </w:rPr>
        <w:t>43.48 元</w:t>
      </w:r>
    </w:p>
    <w:p>
      <w:pPr>
        <w:pStyle w:val="ListBullet"/>
      </w:pPr>
      <w:r>
        <w:rPr>
          <w:rFonts w:ascii="Microsoft YaHei" w:hAnsi="Microsoft YaHei"/>
        </w:rPr>
        <w:t>带宽：27.64 元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均线全面空头排列</w:t>
      </w:r>
      <w:r>
        <w:rPr>
          <w:rFonts w:ascii="Microsoft YaHei" w:hAnsi="Microsoft YaHei"/>
        </w:rPr>
        <w:t xml:space="preserve">：股价位于MA5、MA10、MA20（中轨）三条均线之下，且偏离MA20达 </w:t>
      </w:r>
      <w:r>
        <w:rPr>
          <w:rFonts w:ascii="Microsoft YaHei" w:hAnsi="Microsoft YaHei"/>
          <w:b/>
          <w:color w:val="1A1A1A"/>
        </w:rPr>
        <w:t>-16.2%</w:t>
      </w:r>
      <w:r>
        <w:rPr>
          <w:rFonts w:ascii="Microsoft YaHei" w:hAnsi="Microsoft YaHei"/>
        </w:rPr>
        <w:t>，中期趋势明显偏弱。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逼近布林下轨支撑</w:t>
      </w:r>
      <w:r>
        <w:rPr>
          <w:rFonts w:ascii="Microsoft YaHei" w:hAnsi="Microsoft YaHei"/>
        </w:rPr>
        <w:t xml:space="preserve">：当前价48.00元距离布林下轨43.48元约有 </w:t>
      </w:r>
      <w:r>
        <w:rPr>
          <w:rFonts w:ascii="Microsoft YaHei" w:hAnsi="Microsoft YaHei"/>
          <w:b/>
          <w:color w:val="1A1A1A"/>
        </w:rPr>
        <w:t>9.4%的空间</w:t>
      </w:r>
      <w:r>
        <w:rPr>
          <w:rFonts w:ascii="Microsoft YaHei" w:hAnsi="Microsoft YaHei"/>
        </w:rPr>
        <w:t>，下轨附近或形成技术性支撑。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超跌信号隐现</w:t>
      </w:r>
      <w:r>
        <w:rPr>
          <w:rFonts w:ascii="Microsoft YaHei" w:hAnsi="Microsoft YaHei"/>
        </w:rPr>
        <w:t xml:space="preserve">：单日跌幅-4.31%配合6.48%的宽幅震荡，短期存在技术性反弹需求，但需放量站回 </w:t>
      </w:r>
      <w:r>
        <w:rPr>
          <w:rFonts w:ascii="Microsoft YaHei" w:hAnsi="Microsoft YaHei"/>
          <w:b/>
          <w:color w:val="1A1A1A"/>
        </w:rPr>
        <w:t>MA5（~50元）</w:t>
      </w:r>
      <w:r>
        <w:rPr>
          <w:rFonts w:ascii="Microsoft YaHei" w:hAnsi="Microsoft YaHei"/>
        </w:rPr>
        <w:t xml:space="preserve"> 上方才可确认止跌。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&gt; 注：今日多个新闻源（同花顺、百度财经、新浪财经、巨潮等）均未返回有效新闻正文，以下基于盘中快讯及板块异动信息分析。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09:30:21 加速下跌</w:t>
      </w:r>
      <w:r>
        <w:rPr>
          <w:rFonts w:ascii="Microsoft YaHei" w:hAnsi="Microsoft YaHei"/>
        </w:rPr>
        <w:t>：开盘21分钟后即出现加速下跌信号，股价跌至51.81元（-0.97%），表明早盘抛压迅速释放。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10:25~10:30 四次火箭发射</w:t>
      </w:r>
      <w:r>
        <w:rPr>
          <w:rFonts w:ascii="Microsoft YaHei" w:hAnsi="Microsoft YaHei"/>
        </w:rPr>
        <w:t xml:space="preserve">：股价从反弹至 </w:t>
      </w:r>
      <w:r>
        <w:rPr>
          <w:rFonts w:ascii="Microsoft YaHei" w:hAnsi="Microsoft YaHei"/>
          <w:b/>
          <w:color w:val="1A1A1A"/>
        </w:rPr>
        <w:t>+2.35%~+4.63%</w:t>
      </w:r>
      <w:r>
        <w:rPr>
          <w:rFonts w:ascii="Microsoft YaHei" w:hAnsi="Microsoft YaHei"/>
        </w:rPr>
        <w:t xml:space="preserve"> 区间，显示盘中曾有资金试图拉抬，但后续未能守住涨幅，午间回落至48.00元，</w:t>
      </w:r>
      <w:r>
        <w:rPr>
          <w:rFonts w:ascii="Microsoft YaHei" w:hAnsi="Microsoft YaHei"/>
          <w:b/>
          <w:color w:val="1A1A1A"/>
        </w:rPr>
        <w:t>反弹失败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板块相关快讯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固态电池板块今日上涨+0.40%</w:t>
      </w:r>
      <w:r>
        <w:rPr>
          <w:rFonts w:ascii="Microsoft YaHei" w:hAnsi="Microsoft YaHei"/>
        </w:rPr>
        <w:t xml:space="preserve">，受国轩高科20000吨固态电池关键材料项目启动消息提振，但恩捷股份作为锂电池隔膜龙头并未跟涨，反而大幅下挫，显示该股当前更多受 </w:t>
      </w:r>
      <w:r>
        <w:rPr>
          <w:rFonts w:ascii="Microsoft YaHei" w:hAnsi="Microsoft YaHei"/>
          <w:b/>
          <w:color w:val="1A1A1A"/>
        </w:rPr>
        <w:t>自身筹码结构及行业β走弱</w:t>
      </w:r>
      <w:r>
        <w:rPr>
          <w:rFonts w:ascii="Microsoft YaHei" w:hAnsi="Microsoft YaHei"/>
        </w:rPr>
        <w:t xml:space="preserve"> 的影响。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化工板块上涨+0.30%</w:t>
      </w:r>
      <w:r>
        <w:rPr>
          <w:rFonts w:ascii="Microsoft YaHei" w:hAnsi="Microsoft YaHei"/>
        </w:rPr>
        <w:t>，受中信建投研报指出6月化工品出口同比增长22.7%的利好推动，但恩捷股份的隔膜业务属性与化工板块联动有限。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个股在板块中位置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457/550（靠后）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2496/3516（偏弱）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556/998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充电桩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247/373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498/791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容器与包装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-3.68%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33/52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板块拖累效应显著</w:t>
      </w:r>
    </w:p>
    <w:p>
      <w:r>
        <w:rPr>
          <w:rFonts w:ascii="Microsoft YaHei" w:hAnsi="Microsoft YaHei"/>
          <w:b/>
          <w:color w:val="1A1A1A"/>
        </w:rPr>
        <w:t>新能源汽车板块今日大跌-4.11%</w:t>
      </w:r>
      <w:r>
        <w:rPr>
          <w:rFonts w:ascii="Microsoft YaHei" w:hAnsi="Microsoft YaHei"/>
        </w:rPr>
        <w:t xml:space="preserve">，在1158个概念板块中排名倒数 </w:t>
      </w:r>
      <w:r>
        <w:rPr>
          <w:rFonts w:ascii="Microsoft YaHei" w:hAnsi="Microsoft YaHei"/>
          <w:b/>
          <w:color w:val="1A1A1A"/>
        </w:rPr>
        <w:t>第957位</w:t>
      </w:r>
      <w:r>
        <w:rPr>
          <w:rFonts w:ascii="Microsoft YaHei" w:hAnsi="Microsoft YaHei"/>
        </w:rPr>
        <w:t>，板块内领跌品种跌幅超20%（德福科技-20.00%、泛亚微透-20.01%），整体情绪极度悲观。恩捷股份作为锂电池隔膜龙头，与新能源汽车产业链高度绑定，</w:t>
      </w:r>
      <w:r>
        <w:rPr>
          <w:rFonts w:ascii="Microsoft YaHei" w:hAnsi="Microsoft YaHei"/>
          <w:b/>
          <w:color w:val="1A1A1A"/>
        </w:rPr>
        <w:t>板块系统性杀跌是今日个股走弱的核心外部因素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对比之下，中证500指数整体上涨+0.27%，说明今日的下跌属于 </w:t>
      </w:r>
      <w:r>
        <w:rPr>
          <w:rFonts w:ascii="Microsoft YaHei" w:hAnsi="Microsoft YaHei"/>
          <w:b/>
          <w:color w:val="1A1A1A"/>
        </w:rPr>
        <w:t>行业β层面的结构性风险</w:t>
      </w:r>
      <w:r>
        <w:rPr>
          <w:rFonts w:ascii="Microsoft YaHei" w:hAnsi="Microsoft YaHei"/>
        </w:rPr>
        <w:t>，而非全市场系统性风险。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市场人气较好，赚钱效应46%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放量下跌-4.31%，盘中深V后回落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净流入1.36亿，大单中单均净买入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跌破MA5/MA10/MA20，空头排列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新能源汽车板块暴跌-4.11%，严重拖累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中性偏弱，无直接利空公告，但板块利空情绪蔓延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r>
        <w:rPr>
          <w:rFonts w:ascii="Microsoft YaHei" w:hAnsi="Microsoft YaHei"/>
        </w:rPr>
        <w:t xml:space="preserve">今日恩捷股份呈现 </w:t>
      </w:r>
      <w:r>
        <w:rPr>
          <w:rFonts w:ascii="Microsoft YaHei" w:hAnsi="Microsoft YaHei"/>
          <w:b/>
          <w:color w:val="1A1A1A"/>
        </w:rPr>
        <w:t>"资金流入但股价大跌"</w:t>
      </w:r>
      <w:r>
        <w:rPr>
          <w:rFonts w:ascii="Microsoft YaHei" w:hAnsi="Microsoft YaHei"/>
        </w:rPr>
        <w:t xml:space="preserve"> 的背离格局。</w:t>
      </w:r>
      <w:r>
        <w:rPr>
          <w:rFonts w:ascii="Microsoft YaHei" w:hAnsi="Microsoft YaHei"/>
          <w:b/>
          <w:color w:val="1A1A1A"/>
        </w:rPr>
        <w:t>1.36亿主力资金净流入</w:t>
      </w:r>
      <w:r>
        <w:rPr>
          <w:rFonts w:ascii="Microsoft YaHei" w:hAnsi="Microsoft YaHei"/>
        </w:rPr>
        <w:t>表明有机构资金在跌停板附近积极承接，但股价仍跌-4.31%，反映：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抛压来自中小散恐慌盘</w:t>
      </w:r>
      <w:r>
        <w:rPr>
          <w:rFonts w:ascii="Microsoft YaHei" w:hAnsi="Microsoft YaHei"/>
        </w:rPr>
        <w:t>——内盘（卖盘）与内外盘接近，但大单维持净买入，说明筹码从散户向机构转移；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板块系统性风险是主因</w:t>
      </w:r>
      <w:r>
        <w:rPr>
          <w:rFonts w:ascii="Microsoft YaHei" w:hAnsi="Microsoft YaHei"/>
        </w:rPr>
        <w:t>——新能源汽车板块暴跌-4.11%，隔膜赛道受情绪冲击；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技术面超卖加剧</w:t>
      </w:r>
      <w:r>
        <w:rPr>
          <w:rFonts w:ascii="Microsoft YaHei" w:hAnsi="Microsoft YaHei"/>
        </w:rPr>
        <w:t>——偏离MA20达-16.2%，逼近布林下轨43.48元，短期存在超跌反弹的技术需求。</w:t>
      </w:r>
    </w:p>
    <w:p>
      <w:r>
        <w:rPr>
          <w:rFonts w:ascii="Microsoft YaHei" w:hAnsi="Microsoft YaHei"/>
          <w:b/>
          <w:color w:val="1A1A1A"/>
        </w:rPr>
        <w:t>关键观察点</w:t>
      </w:r>
      <w:r>
        <w:rPr>
          <w:rFonts w:ascii="Microsoft YaHei" w:hAnsi="Microsoft YaHei"/>
        </w:rPr>
        <w:t xml:space="preserve">：午后能否守住 </w:t>
      </w:r>
      <w:r>
        <w:rPr>
          <w:rFonts w:ascii="Microsoft YaHei" w:hAnsi="Microsoft YaHei"/>
          <w:b/>
          <w:color w:val="1A1A1A"/>
        </w:rPr>
        <w:t>46.95元（今日低点）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布林下轨43.48元</w:t>
      </w:r>
      <w:r>
        <w:rPr>
          <w:rFonts w:ascii="Microsoft YaHei" w:hAnsi="Microsoft YaHei"/>
        </w:rPr>
        <w:t xml:space="preserve"> 的支撑。若资金持续流入且收复 </w:t>
      </w:r>
      <w:r>
        <w:rPr>
          <w:rFonts w:ascii="Microsoft YaHei" w:hAnsi="Microsoft YaHei"/>
          <w:b/>
          <w:color w:val="1A1A1A"/>
        </w:rPr>
        <w:t>MA5（~50元）</w:t>
      </w:r>
      <w:r>
        <w:rPr>
          <w:rFonts w:ascii="Microsoft YaHei" w:hAnsi="Microsoft YaHei"/>
        </w:rPr>
        <w:t>，则反弹可期；若午后放量跌破46.95元，则可能进一步向下寻底。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：以上分析基于午间收盘数据，不构成投资建议。股市有风险，投资需谨慎。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恩捷股份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