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所有文章正文均无法获取，我将基于已有的标题摘要和数据进行分析。以下是完整的午间分析报告。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杭可科技（688006.SH）午间分析报告</w:t>
      </w:r>
    </w:p>
    <w:p>
      <w:r>
        <w:rPr>
          <w:rFonts w:ascii="Microsoft YaHei" w:hAnsi="Microsoft YaHei"/>
          <w:b/>
          <w:color w:val="1A1A1A"/>
        </w:rPr>
        <w:t>数据截止时间：2026-07-29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今日全市场呈现</w:t>
      </w:r>
      <w:r>
        <w:rPr>
          <w:rFonts w:ascii="Microsoft YaHei" w:hAnsi="Microsoft YaHei"/>
          <w:b/>
          <w:color w:val="1A1A1A"/>
        </w:rPr>
        <w:t>显著分化</w:t>
      </w:r>
      <w:r>
        <w:rPr>
          <w:rFonts w:ascii="Microsoft YaHei" w:hAnsi="Microsoft YaHei"/>
        </w:rPr>
        <w:t xml:space="preserve">格局：全市场上涨家数 </w:t>
      </w:r>
      <w:r>
        <w:rPr>
          <w:rFonts w:ascii="Microsoft YaHei" w:hAnsi="Microsoft YaHei"/>
          <w:b/>
          <w:color w:val="1A1A1A"/>
        </w:rPr>
        <w:t>4103家</w:t>
      </w:r>
      <w:r>
        <w:rPr>
          <w:rFonts w:ascii="Microsoft YaHei" w:hAnsi="Microsoft YaHei"/>
        </w:rPr>
        <w:t xml:space="preserve">，市场热度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，但双创指数遭遇重挫，创业板指跌逾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，科创50跌逾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。算力硬件、半导体芯片、贵金属等方向领跌，但</w:t>
      </w:r>
      <w:r>
        <w:rPr>
          <w:rFonts w:ascii="Microsoft YaHei" w:hAnsi="Microsoft YaHei"/>
          <w:b/>
          <w:color w:val="1A1A1A"/>
        </w:rPr>
        <w:t>固态电池（+1.53%）、锂电池（+1.25%）、电力（+1.36%）</w:t>
      </w:r>
      <w:r>
        <w:rPr>
          <w:rFonts w:ascii="Microsoft YaHei" w:hAnsi="Microsoft YaHei"/>
        </w:rPr>
        <w:t>等板块逆势走强，形成结构性行情。</w:t>
      </w:r>
    </w:p>
    <w:p>
      <w:r>
        <w:rPr>
          <w:rFonts w:ascii="Microsoft YaHei" w:hAnsi="Microsoft YaHei"/>
        </w:rPr>
        <w:t xml:space="preserve">杭可科技今日以 </w:t>
      </w:r>
      <w:r>
        <w:rPr>
          <w:rFonts w:ascii="Microsoft YaHei" w:hAnsi="Microsoft YaHei"/>
          <w:b/>
          <w:color w:val="1A1A1A"/>
        </w:rPr>
        <w:t>21.15元</w:t>
      </w:r>
      <w:r>
        <w:rPr>
          <w:rFonts w:ascii="Microsoft YaHei" w:hAnsi="Microsoft YaHei"/>
        </w:rPr>
        <w:t xml:space="preserve"> 高开后冲高至 </w:t>
      </w:r>
      <w:r>
        <w:rPr>
          <w:rFonts w:ascii="Microsoft YaHei" w:hAnsi="Microsoft YaHei"/>
          <w:b/>
          <w:color w:val="1A1A1A"/>
        </w:rPr>
        <w:t>21.50元</w:t>
      </w:r>
      <w:r>
        <w:rPr>
          <w:rFonts w:ascii="Microsoft YaHei" w:hAnsi="Microsoft YaHei"/>
        </w:rPr>
        <w:t xml:space="preserve">，随后受大盘拖累震荡回落，午间收于 </w:t>
      </w:r>
      <w:r>
        <w:rPr>
          <w:rFonts w:ascii="Microsoft YaHei" w:hAnsi="Microsoft YaHei"/>
          <w:b/>
          <w:color w:val="1A1A1A"/>
        </w:rPr>
        <w:t>20.28元</w:t>
      </w:r>
      <w:r>
        <w:rPr>
          <w:rFonts w:ascii="Microsoft YaHei" w:hAnsi="Microsoft YaHei"/>
        </w:rPr>
        <w:t xml:space="preserve">，跌幅 </w:t>
      </w:r>
      <w:r>
        <w:rPr>
          <w:rFonts w:ascii="Microsoft YaHei" w:hAnsi="Microsoft YaHei"/>
          <w:b/>
          <w:color w:val="1A1A1A"/>
        </w:rPr>
        <w:t>-2.08%</w:t>
      </w:r>
      <w:r>
        <w:rPr>
          <w:rFonts w:ascii="Microsoft YaHei" w:hAnsi="Microsoft YaHei"/>
        </w:rPr>
        <w:t>，在创业板暴跌超6%的背景下表现相对抗跌。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对比/解读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20.28元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昨收20.71元，开盘21.15元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-2.08%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盘中振幅8.26%，高开后回落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2210.76万股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较前日放量明显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4.58亿元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半日成交已超昨日全天水平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3.66%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为上一交易日（1.69%）的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2.16倍</w:t>
            </w:r>
            <w:r>
              <w:rPr>
                <w:rFonts w:ascii="Microsoft YaHei" w:hAnsi="Microsoft YaHei"/>
                <w:sz w:val="18"/>
              </w:rPr>
              <w:t>，放量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交投活跃度显著提升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23.9倍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较昨日日终PE（33.58倍）明显回落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122.42亿元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流通市值等同，全流通状态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今日高开低走，开盘价21.15元即为当日次高价，卖压集中于开盘后</w:t>
      </w:r>
    </w:p>
    <w:p>
      <w:pPr>
        <w:pStyle w:val="ListBullet"/>
      </w:pPr>
      <w:r>
        <w:rPr>
          <w:rFonts w:ascii="Microsoft YaHei" w:hAnsi="Microsoft YaHei"/>
        </w:rPr>
        <w:t xml:space="preserve">盘中最低探至 </w:t>
      </w:r>
      <w:r>
        <w:rPr>
          <w:rFonts w:ascii="Microsoft YaHei" w:hAnsi="Microsoft YaHei"/>
          <w:b/>
          <w:color w:val="1A1A1A"/>
        </w:rPr>
        <w:t>19.79元</w:t>
      </w:r>
      <w:r>
        <w:rPr>
          <w:rFonts w:ascii="Microsoft YaHei" w:hAnsi="Microsoft YaHei"/>
        </w:rPr>
        <w:t>，距布林带下轨16.13元尚有距离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外盘98.36万手 vs 内盘122.72万手</w:t>
      </w:r>
      <w:r>
        <w:rPr>
          <w:rFonts w:ascii="Microsoft YaHei" w:hAnsi="Microsoft YaHei"/>
        </w:rPr>
        <w:t>，内盘大于外盘，主动卖出压力偏大</w:t>
      </w:r>
    </w:p>
    <w:p>
      <w:pPr>
        <w:pStyle w:val="ListBullet"/>
      </w:pPr>
      <w:r>
        <w:rPr>
          <w:rFonts w:ascii="Microsoft YaHei" w:hAnsi="Microsoft YaHei"/>
        </w:rPr>
        <w:t>但相对创业板指-6%、科创50-6%的跌幅，杭可科技仅跌2.08%，体现</w:t>
      </w:r>
      <w:r>
        <w:rPr>
          <w:rFonts w:ascii="Microsoft YaHei" w:hAnsi="Microsoft YaHei"/>
          <w:b/>
          <w:color w:val="1A1A1A"/>
        </w:rPr>
        <w:t>较强的抗跌属性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+1918.21万元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89分钟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379.1万元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489.2万元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资金流入分钟数（117）&gt; 流出分钟数（89）</w:t>
      </w:r>
      <w:r>
        <w:rPr>
          <w:rFonts w:ascii="Microsoft YaHei" w:hAnsi="Microsoft YaHei"/>
        </w:rPr>
        <w:t>，盘中整体以资金净流入为主，表明有资金在逢低吸纳。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上一交易日日终资金细分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-9,591,216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+19,954,939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+8,851,241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+19,214,964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 xml:space="preserve">大单净流出约 </w:t>
      </w:r>
      <w:r>
        <w:rPr>
          <w:rFonts w:ascii="Microsoft YaHei" w:hAnsi="Microsoft YaHei"/>
          <w:b/>
          <w:color w:val="1A1A1A"/>
        </w:rPr>
        <w:t>959万元</w:t>
      </w:r>
      <w:r>
        <w:rPr>
          <w:rFonts w:ascii="Microsoft YaHei" w:hAnsi="Microsoft YaHei"/>
        </w:rPr>
        <w:t>，而中单、小单均为净流入，显示散户和中等资金在承接抛压。今日盘中继续维持净流入态势，资金情绪边际改善。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3.90亿元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+2.12%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0.01亿元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-28.73%</w:t>
            </w:r>
          </w:p>
        </w:tc>
      </w:tr>
    </w:tbl>
    <w:p/>
    <w:p>
      <w:r>
        <w:rPr>
          <w:rFonts w:ascii="Microsoft YaHei" w:hAnsi="Microsoft YaHei"/>
        </w:rPr>
        <w:t>融资余额小幅增长，融券余额大幅缩减，做空力量减弱，偏多信号。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20.81元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22.06元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26.25元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-22.7%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大幅跌破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36.37元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26.25元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16.13元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当前价距下轨空间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25.7%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股价处于 </w:t>
      </w:r>
      <w:r>
        <w:rPr>
          <w:rFonts w:ascii="Microsoft YaHei" w:hAnsi="Microsoft YaHei"/>
          <w:b/>
          <w:color w:val="1A1A1A"/>
        </w:rPr>
        <w:t>空头排列</w:t>
      </w:r>
      <w:r>
        <w:rPr>
          <w:rFonts w:ascii="Microsoft YaHei" w:hAnsi="Microsoft YaHei"/>
        </w:rPr>
        <w:t xml:space="preserve"> 状态，MA5、MA10、MA20 全部在股价上方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20.28元</w:t>
      </w:r>
      <w:r>
        <w:rPr>
          <w:rFonts w:ascii="Microsoft YaHei" w:hAnsi="Microsoft YaHei"/>
        </w:rPr>
        <w:t xml:space="preserve"> 距布林带下轨16.13元仍有约 </w:t>
      </w:r>
      <w:r>
        <w:rPr>
          <w:rFonts w:ascii="Microsoft YaHei" w:hAnsi="Microsoft YaHei"/>
          <w:b/>
          <w:color w:val="1A1A1A"/>
        </w:rPr>
        <w:t>25.7%</w:t>
      </w:r>
      <w:r>
        <w:rPr>
          <w:rFonts w:ascii="Microsoft YaHei" w:hAnsi="Microsoft YaHei"/>
        </w:rPr>
        <w:t xml:space="preserve"> 的空间，下行风险尚未完全释放</w:t>
      </w:r>
    </w:p>
    <w:p>
      <w:pPr>
        <w:pStyle w:val="ListBullet"/>
      </w:pPr>
      <w:r>
        <w:rPr>
          <w:rFonts w:ascii="Microsoft YaHei" w:hAnsi="Microsoft YaHei"/>
        </w:rPr>
        <w:t xml:space="preserve">但 MA5（20.81元）距当前价仅 </w:t>
      </w:r>
      <w:r>
        <w:rPr>
          <w:rFonts w:ascii="Microsoft YaHei" w:hAnsi="Microsoft YaHei"/>
          <w:b/>
          <w:color w:val="1A1A1A"/>
        </w:rPr>
        <w:t>2.5%</w:t>
      </w:r>
      <w:r>
        <w:rPr>
          <w:rFonts w:ascii="Microsoft YaHei" w:hAnsi="Microsoft YaHei"/>
        </w:rPr>
        <w:t>，若午后能站稳并收复MA5，短线有望止跌</w:t>
      </w:r>
    </w:p>
    <w:p>
      <w:pPr>
        <w:pStyle w:val="ListBullet"/>
      </w:pPr>
      <w:r>
        <w:rPr>
          <w:rFonts w:ascii="Microsoft YaHei" w:hAnsi="Microsoft YaHei"/>
        </w:rPr>
        <w:t xml:space="preserve">振幅 </w:t>
      </w:r>
      <w:r>
        <w:rPr>
          <w:rFonts w:ascii="Microsoft YaHei" w:hAnsi="Microsoft YaHei"/>
          <w:b/>
          <w:color w:val="1A1A1A"/>
        </w:rPr>
        <w:t>8.26%</w:t>
      </w:r>
      <w:r>
        <w:rPr>
          <w:rFonts w:ascii="Microsoft YaHei" w:hAnsi="Microsoft YaHei"/>
        </w:rPr>
        <w:t xml:space="preserve"> 创近期新高，多空博弈激烈，短线方向选择在即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对杭可科技有潜在影响的资讯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内容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影响方向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关联逻辑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07/29 盘中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固态电池板块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+1.53%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正向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国轩控股固态电池关键材料项目启动，利好上游设备商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07/29 盘中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锂电池板块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+1.25%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正向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锂电产业链活跃度提升，杭可科技作为锂电设备龙头受益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07/28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美股半导体/存储板块持续暴跌，费城半导体指数跌4.49%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偏负向（间接）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通过"半导体"关键词匹配，但杭可主业为锂电设备，关联度有限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07/29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创业板指跌超6%，科创50跌超6%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偏负向（情绪）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双创指数暴跌压制全市场风险偏好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核心判断</w:t>
      </w:r>
      <w:r>
        <w:rPr>
          <w:rFonts w:ascii="Microsoft YaHei" w:hAnsi="Microsoft YaHei"/>
        </w:rPr>
        <w:t>：杭可科技今日的下跌更多源于大盘系统性风险的拖累，而非自身基本面问题。固态电池和锂电池板块的上涨对股价有一定支撑，但被大盘的恐慌情绪所对冲。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上证380成份股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287/380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该板块整体微涨，杭可科技排名靠后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融资融券板块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2025/3516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两融标的整体偏弱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特斯拉概念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-4.00%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83/241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板块大幅下跌，杭可跌幅小于板块均值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电子设备、仪器和元件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143/557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板块跌幅巨大，杭可跌幅远小于板块均值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固态电池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逆势上涨</w:t>
            </w:r>
            <w:r>
              <w:rPr>
                <w:rFonts w:ascii="Microsoft YaHei" w:hAnsi="Microsoft YaHei"/>
                <w:sz w:val="18"/>
              </w:rPr>
              <w:t>，杭可科技属于该产业链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锂电池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逆势上涨</w:t>
            </w:r>
            <w:r>
              <w:rPr>
                <w:rFonts w:ascii="Microsoft YaHei" w:hAnsi="Microsoft YaHei"/>
                <w:sz w:val="18"/>
              </w:rPr>
              <w:t>，杭可科技为核心受益标的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杭可科技被归类于"电子设备、仪器和元件"板块（跌幅-5.51%），该板块今日大幅杀跌，但个股仅跌2.08%，</w:t>
      </w:r>
      <w:r>
        <w:rPr>
          <w:rFonts w:ascii="Microsoft YaHei" w:hAnsi="Microsoft YaHei"/>
          <w:b/>
          <w:color w:val="1A1A1A"/>
        </w:rPr>
        <w:t>显著跑赢所属板块</w:t>
      </w:r>
    </w:p>
    <w:p>
      <w:pPr>
        <w:pStyle w:val="ListBullet"/>
      </w:pPr>
      <w:r>
        <w:rPr>
          <w:rFonts w:ascii="Microsoft YaHei" w:hAnsi="Microsoft YaHei"/>
        </w:rPr>
        <w:t>从产业链角度看，固态电池（+1.53%）和锂电池（+1.25%）板块的上涨为杭可科技提供了</w:t>
      </w:r>
      <w:r>
        <w:rPr>
          <w:rFonts w:ascii="Microsoft YaHei" w:hAnsi="Microsoft YaHei"/>
          <w:b/>
          <w:color w:val="1A1A1A"/>
        </w:rPr>
        <w:t>基本面支撑</w:t>
      </w:r>
    </w:p>
    <w:p>
      <w:pPr>
        <w:pStyle w:val="ListBullet"/>
      </w:pPr>
      <w:r>
        <w:rPr>
          <w:rFonts w:ascii="Microsoft YaHei" w:hAnsi="Microsoft YaHei"/>
        </w:rPr>
        <w:t>板块归属与实际业务存在错位，需关注锂电设备属性带来的估值锚定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抗跌属性突出</w:t>
      </w:r>
      <w:r>
        <w:rPr>
          <w:rFonts w:ascii="Microsoft YaHei" w:hAnsi="Microsoft YaHei"/>
        </w:rPr>
        <w:t xml:space="preserve">：在创业板跌超6%、科创50跌超6%的极端行情下，杭可科技仅下跌 </w:t>
      </w:r>
      <w:r>
        <w:rPr>
          <w:rFonts w:ascii="Microsoft YaHei" w:hAnsi="Microsoft YaHei"/>
          <w:b/>
          <w:color w:val="1A1A1A"/>
        </w:rPr>
        <w:t>2.08%</w:t>
      </w:r>
      <w:r>
        <w:rPr>
          <w:rFonts w:ascii="Microsoft YaHei" w:hAnsi="Microsoft YaHei"/>
        </w:rPr>
        <w:t>，凸显出较强的抗跌能力和一定的资金护盘迹象。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资金面边际好转</w:t>
      </w:r>
      <w:r>
        <w:rPr>
          <w:rFonts w:ascii="Microsoft YaHei" w:hAnsi="Microsoft YaHei"/>
        </w:rPr>
        <w:t xml:space="preserve">：今日盘中净流入 </w:t>
      </w:r>
      <w:r>
        <w:rPr>
          <w:rFonts w:ascii="Microsoft YaHei" w:hAnsi="Microsoft YaHei"/>
          <w:b/>
          <w:color w:val="1A1A1A"/>
        </w:rPr>
        <w:t>1918万元</w:t>
      </w:r>
      <w:r>
        <w:rPr>
          <w:rFonts w:ascii="Microsoft YaHei" w:hAnsi="Microsoft YaHei"/>
        </w:rPr>
        <w:t>，融资余额上升、融券余额下降，资金情绪较前一交易日有所修复。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板块催化明确</w:t>
      </w:r>
      <w:r>
        <w:rPr>
          <w:rFonts w:ascii="Microsoft YaHei" w:hAnsi="Microsoft YaHei"/>
        </w:rPr>
        <w:t>：固态电池和锂电池板块逆势走强，国轩控股固态电池关键材料项目启动，对锂电设备龙头形成利好催化。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技术面仍承压</w:t>
      </w:r>
      <w:r>
        <w:rPr>
          <w:rFonts w:ascii="Microsoft YaHei" w:hAnsi="Microsoft YaHei"/>
        </w:rPr>
        <w:t xml:space="preserve">：股价处于MA5/MA10/MA20空头排列之下，距布林带中轨（26.25元）偏离达 </w:t>
      </w:r>
      <w:r>
        <w:rPr>
          <w:rFonts w:ascii="Microsoft YaHei" w:hAnsi="Microsoft YaHei"/>
          <w:b/>
          <w:color w:val="1A1A1A"/>
        </w:rPr>
        <w:t>22.7%</w:t>
      </w:r>
      <w:r>
        <w:rPr>
          <w:rFonts w:ascii="Microsoft YaHei" w:hAnsi="Microsoft YaHei"/>
        </w:rPr>
        <w:t xml:space="preserve">，中期趋势尚未逆转。日内需重点关注 </w:t>
      </w:r>
      <w:r>
        <w:rPr>
          <w:rFonts w:ascii="Microsoft YaHei" w:hAnsi="Microsoft YaHei"/>
          <w:b/>
          <w:color w:val="1A1A1A"/>
        </w:rPr>
        <w:t>MA5（20.81元）</w:t>
      </w:r>
      <w:r>
        <w:rPr>
          <w:rFonts w:ascii="Microsoft YaHei" w:hAnsi="Microsoft YaHei"/>
        </w:rPr>
        <w:t xml:space="preserve"> 能否收复。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大盘（特别是双创指数）若持续走弱，个股难以独善其身</w:t>
      </w:r>
    </w:p>
    <w:p>
      <w:r>
        <w:rPr>
          <w:rFonts w:ascii="Microsoft YaHei" w:hAnsi="Microsoft YaHei"/>
        </w:rPr>
        <w:t xml:space="preserve">   - 全球半导体和AI硬件板块的暴跌若向新能源板块传导，将形成额外压力</w:t>
      </w:r>
    </w:p>
    <w:p>
      <w:r>
        <w:rPr>
          <w:rFonts w:ascii="Microsoft YaHei" w:hAnsi="Microsoft YaHei"/>
        </w:rPr>
        <w:t xml:space="preserve">   - 股价距布林带下轨16.13元仍有空间，不排除继续探底的可能</w:t>
      </w:r>
    </w:p>
    <w:p>
      <w:r>
        <w:rPr>
          <w:rFonts w:ascii="Microsoft YaHei" w:hAnsi="Microsoft YaHei"/>
          <w:b/>
          <w:color w:val="1A1A1A"/>
        </w:rPr>
        <w:t>午间小结</w:t>
      </w:r>
      <w:r>
        <w:rPr>
          <w:rFonts w:ascii="Microsoft YaHei" w:hAnsi="Microsoft YaHei"/>
        </w:rPr>
        <w:t>：杭可科技今日表现</w:t>
      </w:r>
      <w:r>
        <w:rPr>
          <w:rFonts w:ascii="Microsoft YaHei" w:hAnsi="Microsoft YaHei"/>
          <w:b/>
          <w:color w:val="1A1A1A"/>
        </w:rPr>
        <w:t>优于大盘但弱于行业板块</w:t>
      </w:r>
      <w:r>
        <w:rPr>
          <w:rFonts w:ascii="Microsoft YaHei" w:hAnsi="Microsoft YaHei"/>
        </w:rPr>
        <w:t xml:space="preserve">，多空博弈激烈（振幅8.26%、换手率放大至3.66%）。资金面呈现净流入特征，短线有企稳迹象，但技术面空头格局尚未扭转。午后重点关注 </w:t>
      </w:r>
      <w:r>
        <w:rPr>
          <w:rFonts w:ascii="Microsoft YaHei" w:hAnsi="Microsoft YaHei"/>
          <w:b/>
          <w:color w:val="1A1A1A"/>
        </w:rPr>
        <w:t>MA5（20.81元）</w:t>
      </w:r>
      <w:r>
        <w:rPr>
          <w:rFonts w:ascii="Microsoft YaHei" w:hAnsi="Microsoft YaHei"/>
        </w:rPr>
        <w:t xml:space="preserve"> 的得失以及创业板指能否止跌企稳。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：以上分析基于午间盘中数据，仅供参考。市场有风险，投资需谨慎。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杭可科技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