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格力电器（000651.SZ）午间分析报告</w:t>
      </w:r>
    </w:p>
    <w:p>
      <w:r>
        <w:rPr>
          <w:rFonts w:ascii="Microsoft YaHei" w:hAnsi="Microsoft YaHei"/>
          <w:b/>
          <w:color w:val="1A1A1A"/>
        </w:rPr>
        <w:t>数据截至：2026年7月29日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今日A股呈现</w:t>
      </w:r>
      <w:r>
        <w:rPr>
          <w:rFonts w:ascii="Microsoft YaHei" w:hAnsi="Microsoft YaHei"/>
          <w:b/>
          <w:color w:val="1A1A1A"/>
        </w:rPr>
        <w:t>探底回升</w:t>
      </w:r>
      <w:r>
        <w:rPr>
          <w:rFonts w:ascii="Microsoft YaHei" w:hAnsi="Microsoft YaHei"/>
        </w:rPr>
        <w:t>走势。早盘受隔夜美股半导体板块继续大跌（费城半导体指数-4.49%）影响，创业板指一度跌逾2%，但随后在泛消费板块的带动下强势翻红。截至午间收盘，三大指数全部转涨，上涨个股近4000只，市场人气回暖（热度57，赚钱效应46%）。</w:t>
      </w:r>
    </w:p>
    <w:p>
      <w:r>
        <w:rPr>
          <w:rFonts w:ascii="Microsoft YaHei" w:hAnsi="Microsoft YaHei"/>
        </w:rPr>
        <w:t>食品饮料（+2.53%）、教育（+0.61%）、家居装饰（+0.46%）等消费方向领涨市场，与昨日创业板指暴跌7.35%形成鲜明对比。市场风格明显从科技硬件切换至消费防御方向。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收盘数据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40.58元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39.80 / 40.80 / 39.73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 2.68%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763,952手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 1.43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30.74亿元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1.38%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前一交易日全日仅0.70%，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放量近2倍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9.34倍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1.50倍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2,273亿元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估值分析</w:t>
      </w:r>
    </w:p>
    <w:p>
      <w:r>
        <w:rPr>
          <w:rFonts w:ascii="Microsoft YaHei" w:hAnsi="Microsoft YaHei"/>
        </w:rPr>
        <w:t>格力电器当前动态市盈率仅</w:t>
      </w:r>
      <w:r>
        <w:rPr>
          <w:rFonts w:ascii="Microsoft YaHei" w:hAnsi="Microsoft YaHei"/>
          <w:b/>
          <w:color w:val="1A1A1A"/>
        </w:rPr>
        <w:t>9.34倍</w:t>
      </w:r>
      <w:r>
        <w:rPr>
          <w:rFonts w:ascii="Microsoft YaHei" w:hAnsi="Microsoft YaHei"/>
        </w:rPr>
        <w:t>，市净率1.50倍，在家电龙头中具备显著的估值安全边际。股价逆势上涨后，估值仍处于历史较低分位水平。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5.90亿元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流入/流出分钟数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75分钟流入 / 46分钟流出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6,204.2万元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1,288.0万元</w:t>
            </w:r>
          </w:p>
        </w:tc>
      </w:tr>
    </w:tbl>
    <w:p/>
    <w:p>
      <w:r>
        <w:rPr>
          <w:rFonts w:ascii="Microsoft YaHei" w:hAnsi="Microsoft YaHei"/>
        </w:rPr>
        <w:t>资金面呈现</w:t>
      </w:r>
      <w:r>
        <w:rPr>
          <w:rFonts w:ascii="Microsoft YaHei" w:hAnsi="Microsoft YaHei"/>
          <w:b/>
          <w:color w:val="1A1A1A"/>
        </w:rPr>
        <w:t>压倒性多头格局</w:t>
      </w:r>
      <w:r>
        <w:rPr>
          <w:rFonts w:ascii="Microsoft YaHei" w:hAnsi="Microsoft YaHei"/>
        </w:rPr>
        <w:t>。流入分钟数远超流出分钟数（近1.6:1），且最大单分钟流入额是流出额的近5倍，显示买方力量强势主导。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昨日大单资金细分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+5.06亿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买入5.89亿 / 卖出0.83亿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+0.78亿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+0.06亿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+5.90亿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大单占比86%</w:t>
            </w:r>
          </w:p>
        </w:tc>
      </w:tr>
    </w:tbl>
    <w:p/>
    <w:p>
      <w:r>
        <w:rPr>
          <w:rFonts w:ascii="Microsoft YaHei" w:hAnsi="Microsoft YaHei"/>
        </w:rPr>
        <w:t>昨日大单净买入</w:t>
      </w:r>
      <w:r>
        <w:rPr>
          <w:rFonts w:ascii="Microsoft YaHei" w:hAnsi="Microsoft YaHei"/>
          <w:b/>
          <w:color w:val="1A1A1A"/>
        </w:rPr>
        <w:t>5.06亿元</w:t>
      </w:r>
      <w:r>
        <w:rPr>
          <w:rFonts w:ascii="Microsoft YaHei" w:hAnsi="Microsoft YaHei"/>
        </w:rPr>
        <w:t>，占全部净流入的86%，机构资金是明显的做多主力。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余额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50.85亿元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-0.86%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3.11亿元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+4.83%</w:t>
            </w:r>
          </w:p>
        </w:tc>
      </w:tr>
    </w:tbl>
    <w:p/>
    <w:p>
      <w:r>
        <w:rPr>
          <w:rFonts w:ascii="Microsoft YaHei" w:hAnsi="Microsoft YaHei"/>
        </w:rPr>
        <w:t>融资余额小幅下降，融券余额有所增加，说明市场对短期走势存在一定分歧。但结合今日大额资金净流入看，多头信心已在快速修复。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相对位置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40.53元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股价紧贴其上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+0.1%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39.97元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+1.5%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MA20（布林中轨）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39.06元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+3.9%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41.18元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-1.5%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技术研判</w:t>
      </w:r>
    </w:p>
    <w:p>
      <w:pPr>
        <w:pStyle w:val="ListNumber"/>
      </w:pPr>
      <w:r>
        <w:rPr>
          <w:rFonts w:ascii="Microsoft YaHei" w:hAnsi="Microsoft YaHei"/>
        </w:rPr>
        <w:t>股价站稳MA5/MA10/MA20上方，</w:t>
      </w:r>
      <w:r>
        <w:rPr>
          <w:rFonts w:ascii="Microsoft YaHei" w:hAnsi="Microsoft YaHei"/>
          <w:b/>
          <w:color w:val="1A1A1A"/>
        </w:rPr>
        <w:t>多头排列格局完整</w:t>
      </w:r>
    </w:p>
    <w:p>
      <w:pPr>
        <w:pStyle w:val="ListNumber"/>
      </w:pPr>
      <w:r>
        <w:rPr>
          <w:rFonts w:ascii="Microsoft YaHei" w:hAnsi="Microsoft YaHei"/>
        </w:rPr>
        <w:t>盘中触及</w:t>
      </w:r>
      <w:r>
        <w:rPr>
          <w:rFonts w:ascii="Microsoft YaHei" w:hAnsi="Microsoft YaHei"/>
          <w:b/>
          <w:color w:val="1A1A1A"/>
        </w:rPr>
        <w:t>60日新高41.72元</w:t>
      </w:r>
      <w:r>
        <w:rPr>
          <w:rFonts w:ascii="Microsoft YaHei" w:hAnsi="Microsoft YaHei"/>
        </w:rPr>
        <w:t>后小幅回落，显示上轨41.18元附近存在短线压力</w:t>
      </w:r>
    </w:p>
    <w:p>
      <w:pPr>
        <w:pStyle w:val="ListNumber"/>
      </w:pPr>
      <w:r>
        <w:rPr>
          <w:rFonts w:ascii="Microsoft YaHei" w:hAnsi="Microsoft YaHei"/>
        </w:rPr>
        <w:t>距布林带上轨仅1.5%空间，若午后量能配合，有望挑战上轨</w:t>
      </w:r>
    </w:p>
    <w:p>
      <w:pPr>
        <w:pStyle w:val="ListNumber"/>
      </w:pPr>
      <w:r>
        <w:rPr>
          <w:rFonts w:ascii="Microsoft YaHei" w:hAnsi="Microsoft YaHei"/>
        </w:rPr>
        <w:t>MA20（39.06元）形成强支撑，距当前价约3.9%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宏观与外围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美股收盘分化</w:t>
      </w:r>
      <w:r>
        <w:rPr>
          <w:rFonts w:ascii="Microsoft YaHei" w:hAnsi="Microsoft YaHei"/>
        </w:rPr>
        <w:t>：道指+1.03%，纳指-0.22%，费城半导体指数-4.49%，存储板块继续重挫（铠侠ADR、闪迪跌逾14%）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苹果续创新高</w:t>
      </w:r>
      <w:r>
        <w:rPr>
          <w:rFonts w:ascii="Microsoft YaHei" w:hAnsi="Microsoft YaHei"/>
        </w:rPr>
        <w:t>：总市值逼近</w:t>
      </w:r>
      <w:r>
        <w:rPr>
          <w:rFonts w:ascii="Microsoft YaHei" w:hAnsi="Microsoft YaHei"/>
          <w:b/>
          <w:color w:val="1A1A1A"/>
        </w:rPr>
        <w:t>4.99万亿美元</w:t>
      </w:r>
      <w:r>
        <w:rPr>
          <w:rFonts w:ascii="Microsoft YaHei" w:hAnsi="Microsoft YaHei"/>
        </w:rPr>
        <w:t>，公司计划进军智能家居市场，推出全新硬件产品——对家电板块形成情绪催化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国际油价大跌</w:t>
      </w:r>
      <w:r>
        <w:rPr>
          <w:rFonts w:ascii="Microsoft YaHei" w:hAnsi="Microsoft YaHei"/>
        </w:rPr>
        <w:t>：布伦特原油-4.83%，降低家电制造成本压力（塑料、物流等）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A股盘面动态</w:t>
      </w:r>
    </w:p>
    <w:p>
      <w:pPr>
        <w:pStyle w:val="ListBullet"/>
      </w:pPr>
      <w:r>
        <w:rPr>
          <w:rFonts w:ascii="Microsoft YaHei" w:hAnsi="Microsoft YaHei"/>
        </w:rPr>
        <w:t>盘初创业板指一度跌超2%（受半导体/算力拖累），随后在泛消费板块带领下</w:t>
      </w:r>
      <w:r>
        <w:rPr>
          <w:rFonts w:ascii="Microsoft YaHei" w:hAnsi="Microsoft YaHei"/>
          <w:b/>
          <w:color w:val="1A1A1A"/>
        </w:rPr>
        <w:t>强势翻红</w:t>
      </w:r>
    </w:p>
    <w:p>
      <w:pPr>
        <w:pStyle w:val="ListBullet"/>
      </w:pPr>
      <w:r>
        <w:rPr>
          <w:rFonts w:ascii="Microsoft YaHei" w:hAnsi="Microsoft YaHei"/>
        </w:rPr>
        <w:t>食品饮料板块领涨（+2.53%），中信建投研报指出原奶周期向好，乳业龙头涨停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家居装饰板块</w:t>
      </w:r>
      <w:r>
        <w:rPr>
          <w:rFonts w:ascii="Microsoft YaHei" w:hAnsi="Microsoft YaHei"/>
        </w:rPr>
        <w:t>（+0.46%）受苹果智能家居计划提振，志邦家居、坚朗五金涨停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对格力电器的潜在影响解读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消费风格切换利好</w:t>
      </w:r>
      <w:r>
        <w:rPr>
          <w:rFonts w:ascii="Microsoft YaHei" w:hAnsi="Microsoft YaHei"/>
        </w:rPr>
        <w:t>：资金从高位AI/半导体板块撤出，转向低估值消费蓝筹，格力电器作为白电龙头直接受益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智能家居赛道催化</w:t>
      </w:r>
      <w:r>
        <w:rPr>
          <w:rFonts w:ascii="Microsoft YaHei" w:hAnsi="Microsoft YaHei"/>
        </w:rPr>
        <w:t>：苹果进军智能家居强化了市场对家电智能化趋势的关注，格力电器在中央空调、智能家居领域的布局有望获得估值重估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成本端利好</w:t>
      </w:r>
      <w:r>
        <w:rPr>
          <w:rFonts w:ascii="Microsoft YaHei" w:hAnsi="Microsoft YaHei"/>
        </w:rPr>
        <w:t>：国际油价大跌降低原材料与物流成本，利好家电制造企业利润率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家用电器板块（700508.TI）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板块涨跌幅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-2.70%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板块内排名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10/59</w:t>
            </w:r>
            <w:r>
              <w:rPr>
                <w:rFonts w:ascii="Microsoft YaHei" w:hAnsi="Microsoft YaHei"/>
                <w:sz w:val="18"/>
              </w:rPr>
              <w:t>（领涨阵营）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领涨个股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立霸股份+9.32%、科沃斯+3.58%、莱克电气+3.21%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领跌个股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麦格米特-10.00%、力聚热能-10.00%</w:t>
            </w:r>
          </w:p>
        </w:tc>
      </w:tr>
    </w:tbl>
    <w:p/>
    <w:p>
      <w:r>
        <w:rPr>
          <w:rFonts w:ascii="Microsoft YaHei" w:hAnsi="Microsoft YaHei"/>
        </w:rPr>
        <w:t>家电板块整体下跌2.70%，但格力电器逆势上涨1.58%，在板块59只成分股中排名第10，表现出明显的</w:t>
      </w:r>
      <w:r>
        <w:rPr>
          <w:rFonts w:ascii="Microsoft YaHei" w:hAnsi="Microsoft YaHei"/>
          <w:b/>
          <w:color w:val="1A1A1A"/>
        </w:rPr>
        <w:t>龙头溢价效应</w:t>
      </w:r>
      <w:r>
        <w:rPr>
          <w:rFonts w:ascii="Microsoft YaHei" w:hAnsi="Microsoft YaHei"/>
        </w:rPr>
        <w:t>。美的集团（+1.92%）、海信家电（+1.52%）等白电龙头同样表现强势，板块内部分化显著——资金向龙头集中。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沪深300样本股</w:t>
      </w:r>
    </w:p>
    <w:p>
      <w:r>
        <w:rPr>
          <w:rFonts w:ascii="Microsoft YaHei" w:hAnsi="Microsoft YaHei"/>
        </w:rPr>
        <w:t>板块+1.57%，格力电器排名204/319，整体表现稳健。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强度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大幅净流入5.90亿，大单主导做多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★★★★★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多头排列，位于MA5/MA10/MA20上方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量价配合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放量1.43倍，换手率翻倍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★★★★★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板块联动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家电板块普跌中逆势走强，龙头溢价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消费风格切换+智能家居催化+油价成本下降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外部风险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全球半导体调整仍在延续，注意情绪传导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★★★☆☆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核心结论</w:t>
      </w:r>
      <w:r>
        <w:rPr>
          <w:rFonts w:ascii="Microsoft YaHei" w:hAnsi="Microsoft YaHei"/>
        </w:rPr>
        <w:t>：格力电器今日走出</w:t>
      </w:r>
      <w:r>
        <w:rPr>
          <w:rFonts w:ascii="Microsoft YaHei" w:hAnsi="Microsoft YaHei"/>
          <w:b/>
          <w:color w:val="1A1A1A"/>
        </w:rPr>
        <w:t>独立行情</w:t>
      </w:r>
      <w:r>
        <w:rPr>
          <w:rFonts w:ascii="Microsoft YaHei" w:hAnsi="Microsoft YaHei"/>
        </w:rPr>
        <w:t>，在大盘剧烈震荡、家电板块整体下跌2.70%的背景下，仍录得</w:t>
      </w:r>
      <w:r>
        <w:rPr>
          <w:rFonts w:ascii="Microsoft YaHei" w:hAnsi="Microsoft YaHei"/>
          <w:b/>
          <w:color w:val="1A1A1A"/>
        </w:rPr>
        <w:t>+1.58%</w:t>
      </w:r>
      <w:r>
        <w:rPr>
          <w:rFonts w:ascii="Microsoft YaHei" w:hAnsi="Microsoft YaHei"/>
        </w:rPr>
        <w:t>的涨幅，且伴随资金大幅净流入与显著放量。低估值（PE 9.34倍）提供了安全垫，消费风格切换、智能家居概念催化以及油价成本下降形成三重利好共振。午后需关注布林带上轨41.18元的突破情况，若量能持续配合，有望进一步向上拓展空间。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：全球半导体板块持续调整可能压制整体市场风险偏好；融资余额微降、融券余额增加反映短期分歧仍存；以上分析仅供参考，投资有风险，入市需谨慎。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格力电器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