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欣旺达（300207.SZ）午间分析报告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2.06万亿（+2960亿）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83.00%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。个股涨跌分布为 </w:t>
      </w:r>
      <w:r>
        <w:rPr>
          <w:rFonts w:ascii="Microsoft YaHei" w:hAnsi="Microsoft YaHei"/>
          <w:b/>
          <w:color w:val="1A1A1A"/>
        </w:rPr>
        <w:t>上涨4090家 / 下跌1377家</w:t>
      </w:r>
      <w:r>
        <w:rPr>
          <w:rFonts w:ascii="Microsoft YaHei" w:hAnsi="Microsoft YaHei"/>
        </w:rPr>
        <w:t>，涨停76只、跌停10只，市场人气处于高位。然而，创业板及科技板块承压明显，欣旺达所属的多个细分行业板块跌幅较大，显示结构性分化特征显著。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16.61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+0.18%</w:t>
            </w:r>
            <w:r>
              <w:rPr>
                <w:rFonts w:ascii="Microsoft YaHei" w:hAnsi="Microsoft YaHei"/>
                <w:sz w:val="18"/>
              </w:rPr>
              <w:t>（微幅收红）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16.21 / 16.68 / 16.01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499,221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8.18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1.21</w:t>
            </w:r>
            <w:r>
              <w:rPr>
                <w:rFonts w:ascii="Microsoft YaHei" w:hAnsi="Microsoft YaHei"/>
                <w:sz w:val="18"/>
              </w:rPr>
              <w:t>（温和放量）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67.29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306.86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284.68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今日低开于 </w:t>
      </w:r>
      <w:r>
        <w:rPr>
          <w:rFonts w:ascii="Microsoft YaHei" w:hAnsi="Microsoft YaHei"/>
          <w:b/>
          <w:color w:val="1A1A1A"/>
        </w:rPr>
        <w:t>16.21 元</w:t>
      </w:r>
      <w:r>
        <w:rPr>
          <w:rFonts w:ascii="Microsoft YaHei" w:hAnsi="Microsoft YaHei"/>
        </w:rPr>
        <w:t xml:space="preserve">，盘中最深探至 </w:t>
      </w:r>
      <w:r>
        <w:rPr>
          <w:rFonts w:ascii="Microsoft YaHei" w:hAnsi="Microsoft YaHei"/>
          <w:b/>
          <w:color w:val="1A1A1A"/>
        </w:rPr>
        <w:t>16.01 元</w:t>
      </w:r>
      <w:r>
        <w:rPr>
          <w:rFonts w:ascii="Microsoft YaHei" w:hAnsi="Microsoft YaHei"/>
        </w:rPr>
        <w:t xml:space="preserve">（跌幅约 -3.4%），随后逐步回升，尾盘翻红收于 </w:t>
      </w:r>
      <w:r>
        <w:rPr>
          <w:rFonts w:ascii="Microsoft YaHei" w:hAnsi="Microsoft YaHei"/>
          <w:b/>
          <w:color w:val="1A1A1A"/>
        </w:rPr>
        <w:t>16.61 元</w:t>
      </w:r>
      <w:r>
        <w:rPr>
          <w:rFonts w:ascii="Microsoft YaHei" w:hAnsi="Microsoft YaHei"/>
        </w:rPr>
        <w:t xml:space="preserve">，日内振幅 </w:t>
      </w:r>
      <w:r>
        <w:rPr>
          <w:rFonts w:ascii="Microsoft YaHei" w:hAnsi="Microsoft YaHei"/>
          <w:b/>
          <w:color w:val="1A1A1A"/>
        </w:rPr>
        <w:t>4.04%</w:t>
      </w:r>
      <w:r>
        <w:rPr>
          <w:rFonts w:ascii="Microsoft YaHei" w:hAnsi="Microsoft YaHei"/>
        </w:rPr>
        <w:t>，显示多空博弈激烈。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266,004 手</w:t>
      </w:r>
      <w:r>
        <w:rPr>
          <w:rFonts w:ascii="Microsoft YaHei" w:hAnsi="Microsoft YaHei"/>
        </w:rPr>
        <w:t xml:space="preserve"> 明显大于内盘 </w:t>
      </w:r>
      <w:r>
        <w:rPr>
          <w:rFonts w:ascii="Microsoft YaHei" w:hAnsi="Microsoft YaHei"/>
          <w:b/>
          <w:color w:val="1A1A1A"/>
        </w:rPr>
        <w:t>233,216 手</w:t>
      </w:r>
      <w:r>
        <w:rPr>
          <w:rFonts w:ascii="Microsoft YaHei" w:hAnsi="Microsoft YaHei"/>
        </w:rPr>
        <w:t>，买盘活跃度高，午后看多情绪偏强。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2.91%</w:t>
      </w:r>
      <w:r>
        <w:rPr>
          <w:rFonts w:ascii="Microsoft YaHei" w:hAnsi="Microsoft YaHei"/>
        </w:rPr>
        <w:t xml:space="preserve">，较上一交易日全天换手率 </w:t>
      </w:r>
      <w:r>
        <w:rPr>
          <w:rFonts w:ascii="Microsoft YaHei" w:hAnsi="Microsoft YaHei"/>
          <w:b/>
          <w:color w:val="1A1A1A"/>
        </w:rPr>
        <w:t>3.50%</w:t>
      </w:r>
      <w:r>
        <w:rPr>
          <w:rFonts w:ascii="Microsoft YaHei" w:hAnsi="Microsoft YaHei"/>
        </w:rPr>
        <w:t xml:space="preserve"> 的比值为 </w:t>
      </w:r>
      <w:r>
        <w:rPr>
          <w:rFonts w:ascii="Microsoft YaHei" w:hAnsi="Microsoft YaHei"/>
          <w:b/>
          <w:color w:val="1A1A1A"/>
        </w:rPr>
        <w:t>0.83</w:t>
      </w:r>
      <w:r>
        <w:rPr>
          <w:rFonts w:ascii="Microsoft YaHei" w:hAnsi="Microsoft YaHei"/>
        </w:rPr>
        <w:t xml:space="preserve">，半日成交量已接近前日全天的八成，属于 </w:t>
      </w:r>
      <w:r>
        <w:rPr>
          <w:rFonts w:ascii="Microsoft YaHei" w:hAnsi="Microsoft YaHei"/>
          <w:b/>
          <w:color w:val="1A1A1A"/>
        </w:rPr>
        <w:t>相对放量</w:t>
      </w:r>
      <w:r>
        <w:rPr>
          <w:rFonts w:ascii="Microsoft YaHei" w:hAnsi="Microsoft YaHei"/>
        </w:rPr>
        <w:t xml:space="preserve"> 走势。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3.42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2,680.5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783.2 万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上一交易日日终资金细分（元）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+2.33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3.76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1.43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+0.96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5.69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4.73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+0.13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0.86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0.72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+3.42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</w:t>
      </w:r>
      <w:r>
        <w:rPr>
          <w:rFonts w:ascii="Microsoft YaHei" w:hAnsi="Microsoft YaHei"/>
        </w:rPr>
        <w:t xml:space="preserve">：今日盘中净流入 </w:t>
      </w:r>
      <w:r>
        <w:rPr>
          <w:rFonts w:ascii="Microsoft YaHei" w:hAnsi="Microsoft YaHei"/>
          <w:b/>
          <w:color w:val="1A1A1A"/>
        </w:rPr>
        <w:t>3.42 亿元</w:t>
      </w:r>
      <w:r>
        <w:rPr>
          <w:rFonts w:ascii="Microsoft YaHei" w:hAnsi="Microsoft YaHei"/>
        </w:rPr>
        <w:t xml:space="preserve">，且流入分钟数（132分钟）远超流出分钟数（75分钟），最大单分钟流入高达 </w:t>
      </w:r>
      <w:r>
        <w:rPr>
          <w:rFonts w:ascii="Microsoft YaHei" w:hAnsi="Microsoft YaHei"/>
          <w:b/>
          <w:color w:val="1A1A1A"/>
        </w:rPr>
        <w:t>2,680.5 万</w:t>
      </w:r>
      <w:r>
        <w:rPr>
          <w:rFonts w:ascii="Microsoft YaHei" w:hAnsi="Microsoft YaHei"/>
        </w:rPr>
        <w:t xml:space="preserve">，远超最大流出 </w:t>
      </w:r>
      <w:r>
        <w:rPr>
          <w:rFonts w:ascii="Microsoft YaHei" w:hAnsi="Microsoft YaHei"/>
          <w:b/>
          <w:color w:val="1A1A1A"/>
        </w:rPr>
        <w:t>783.2 万</w:t>
      </w:r>
      <w:r>
        <w:rPr>
          <w:rFonts w:ascii="Microsoft YaHei" w:hAnsi="Microsoft YaHei"/>
        </w:rPr>
        <w:t xml:space="preserve">，显示 </w:t>
      </w:r>
      <w:r>
        <w:rPr>
          <w:rFonts w:ascii="Microsoft YaHei" w:hAnsi="Microsoft YaHei"/>
          <w:b/>
          <w:color w:val="1A1A1A"/>
        </w:rPr>
        <w:t>主力资金全天积极吸筹</w:t>
      </w:r>
      <w:r>
        <w:rPr>
          <w:rFonts w:ascii="Microsoft YaHei" w:hAnsi="Microsoft YaHei"/>
        </w:rPr>
        <w:t xml:space="preserve">。从昨日日终数据看，大单净流入 </w:t>
      </w:r>
      <w:r>
        <w:rPr>
          <w:rFonts w:ascii="Microsoft YaHei" w:hAnsi="Microsoft YaHei"/>
          <w:b/>
          <w:color w:val="1A1A1A"/>
        </w:rPr>
        <w:t>2.33 亿</w:t>
      </w:r>
      <w:r>
        <w:rPr>
          <w:rFonts w:ascii="Microsoft YaHei" w:hAnsi="Microsoft YaHei"/>
        </w:rPr>
        <w:t xml:space="preserve"> 是最大的资金驱动力，机构资金持续加仓。在板块整体大幅下跌的背景下，资金逆势流入信号值得重视。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17.64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+0.50%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0.18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-0.73%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融资余额小幅上升、融券余额下降，杠杆资金方向偏多。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点位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16.61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17.15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16.87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17.47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19.07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15.87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16.61 元</w:t>
      </w:r>
      <w:r>
        <w:rPr>
          <w:rFonts w:ascii="Microsoft YaHei" w:hAnsi="Microsoft YaHei"/>
        </w:rPr>
        <w:t xml:space="preserve"> 位于 </w:t>
      </w:r>
      <w:r>
        <w:rPr>
          <w:rFonts w:ascii="Microsoft YaHei" w:hAnsi="Microsoft YaHei"/>
          <w:b/>
          <w:color w:val="1A1A1A"/>
        </w:rPr>
        <w:t>MA5、MA10、MA20 三线下方</w:t>
      </w:r>
      <w:r>
        <w:rPr>
          <w:rFonts w:ascii="Microsoft YaHei" w:hAnsi="Microsoft YaHei"/>
        </w:rPr>
        <w:t>，短期均线呈空头排列，技术形态偏弱。</w:t>
      </w:r>
    </w:p>
    <w:p>
      <w:pPr>
        <w:pStyle w:val="ListBullet"/>
      </w:pPr>
      <w:r>
        <w:rPr>
          <w:rFonts w:ascii="Microsoft YaHei" w:hAnsi="Microsoft YaHei"/>
        </w:rPr>
        <w:t xml:space="preserve">但股价位于 </w:t>
      </w:r>
      <w:r>
        <w:rPr>
          <w:rFonts w:ascii="Microsoft YaHei" w:hAnsi="Microsoft YaHei"/>
          <w:b/>
          <w:color w:val="1A1A1A"/>
        </w:rPr>
        <w:t>布林带中轨（17.47元）与下轨（15.87元）之间</w:t>
      </w:r>
      <w:r>
        <w:rPr>
          <w:rFonts w:ascii="Microsoft YaHei" w:hAnsi="Microsoft YaHei"/>
        </w:rPr>
        <w:t xml:space="preserve">，距离下轨尚有 </w:t>
      </w:r>
      <w:r>
        <w:rPr>
          <w:rFonts w:ascii="Microsoft YaHei" w:hAnsi="Microsoft YaHei"/>
          <w:b/>
          <w:color w:val="1A1A1A"/>
        </w:rPr>
        <w:t>4.7%</w:t>
      </w:r>
      <w:r>
        <w:rPr>
          <w:rFonts w:ascii="Microsoft YaHei" w:hAnsi="Microsoft YaHei"/>
        </w:rPr>
        <w:t xml:space="preserve"> 的安全距离，未出现破位风险。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今日盘中最低探至 </w:t>
      </w:r>
      <w:r>
        <w:rPr>
          <w:rFonts w:ascii="Microsoft YaHei" w:hAnsi="Microsoft YaHei"/>
          <w:b/>
          <w:color w:val="1A1A1A"/>
        </w:rPr>
        <w:t>16.01 元</w:t>
      </w:r>
      <w:r>
        <w:rPr>
          <w:rFonts w:ascii="Microsoft YaHei" w:hAnsi="Microsoft YaHei"/>
        </w:rPr>
        <w:t xml:space="preserve">，已接近布林带下轨支撑位，此后快速反弹收红，说明 </w:t>
      </w:r>
      <w:r>
        <w:rPr>
          <w:rFonts w:ascii="Microsoft YaHei" w:hAnsi="Microsoft YaHei"/>
          <w:b/>
          <w:color w:val="1A1A1A"/>
        </w:rPr>
        <w:t>下轨附近有较强承接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若后续能有效站上 </w:t>
      </w:r>
      <w:r>
        <w:rPr>
          <w:rFonts w:ascii="Microsoft YaHei" w:hAnsi="Microsoft YaHei"/>
          <w:b/>
          <w:color w:val="1A1A1A"/>
        </w:rPr>
        <w:t>MA10（16.87元）</w:t>
      </w:r>
      <w:r>
        <w:rPr>
          <w:rFonts w:ascii="Microsoft YaHei" w:hAnsi="Microsoft YaHei"/>
        </w:rPr>
        <w:t xml:space="preserve"> 甚至 </w:t>
      </w:r>
      <w:r>
        <w:rPr>
          <w:rFonts w:ascii="Microsoft YaHei" w:hAnsi="Microsoft YaHei"/>
          <w:b/>
          <w:color w:val="1A1A1A"/>
        </w:rPr>
        <w:t>MA5（17.15元）</w:t>
      </w:r>
      <w:r>
        <w:rPr>
          <w:rFonts w:ascii="Microsoft YaHei" w:hAnsi="Microsoft YaHei"/>
        </w:rPr>
        <w:t>，则有望扭转短期弱势格局。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今日与欣旺达直接相关的公司公告及互动问答信息暂缺（各新闻源搜索均未返回结果），但以下宏观及行业信息对股价形成间接影响：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行业热点驱动</w:t>
      </w:r>
    </w:p>
    <w:p>
      <w:r>
        <w:rPr>
          <w:rFonts w:ascii="Microsoft YaHei" w:hAnsi="Microsoft YaHei"/>
          <w:b/>
          <w:color w:val="1A1A1A"/>
        </w:rPr>
        <w:t>固态电池板块（+1.53%）</w:t>
      </w:r>
      <w:r>
        <w:rPr>
          <w:rFonts w:ascii="Microsoft YaHei" w:hAnsi="Microsoft YaHei"/>
        </w:rPr>
        <w:t xml:space="preserve"> 今日表现活跃，领涨个股包括领湃科技（+20.02%）、金龙羽（+10.02%）、圣阳股份（+9.99%）、孚日股份（+10.00%）。板块上涨催化剂来自 </w:t>
      </w:r>
      <w:r>
        <w:rPr>
          <w:rFonts w:ascii="Microsoft YaHei" w:hAnsi="Microsoft YaHei"/>
          <w:b/>
          <w:color w:val="1A1A1A"/>
        </w:rPr>
        <w:t>国轩控股集团年产20,000吨固态电池关键材料项目</w:t>
      </w:r>
      <w:r>
        <w:rPr>
          <w:rFonts w:ascii="Microsoft YaHei" w:hAnsi="Microsoft YaHei"/>
        </w:rPr>
        <w:t xml:space="preserve"> 于7月21日在安徽安庆启动，计划2026年底完成中试建设、2027年全面量产。欣旺达作为锂电池及储能电池领域的核心标的，在固态电池技术路线上具备研发储备，板块情绪的升温对股价形成正向拉动。</w:t>
      </w:r>
    </w:p>
    <w:p>
      <w:r>
        <w:rPr>
          <w:rFonts w:ascii="Microsoft YaHei" w:hAnsi="Microsoft YaHei"/>
          <w:b/>
          <w:color w:val="1A1A1A"/>
        </w:rPr>
        <w:t>锂电池板块（+1.25%）</w:t>
      </w:r>
      <w:r>
        <w:rPr>
          <w:rFonts w:ascii="Microsoft YaHei" w:hAnsi="Microsoft YaHei"/>
        </w:rPr>
        <w:t xml:space="preserve"> 同样小幅走强，科达制造、永杉锂业涨幅居前。锂电板块的企稳为欣旺达提供了行业基本面支撑。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外围风险因素</w:t>
      </w:r>
    </w:p>
    <w:p>
      <w:pPr>
        <w:pStyle w:val="ListBullet"/>
      </w:pPr>
      <w:r>
        <w:rPr>
          <w:rFonts w:ascii="Microsoft YaHei" w:hAnsi="Microsoft YaHei"/>
        </w:rPr>
        <w:t>美股科技板块承压，费城半导体指数创5月20日以来新低，英伟达跌约5%。</w:t>
      </w:r>
    </w:p>
    <w:p>
      <w:pPr>
        <w:pStyle w:val="ListBullet"/>
      </w:pPr>
      <w:r>
        <w:rPr>
          <w:rFonts w:ascii="Microsoft YaHei" w:hAnsi="Microsoft YaHei"/>
        </w:rPr>
        <w:t>韩国KOSPI指数早盘跌超6%，存储芯片个股（SK海力士-9%、三星电子-7%）领跌。</w:t>
      </w:r>
    </w:p>
    <w:p>
      <w:pPr>
        <w:pStyle w:val="ListBullet"/>
      </w:pPr>
      <w:r>
        <w:rPr>
          <w:rFonts w:ascii="Microsoft YaHei" w:hAnsi="Microsoft YaHei"/>
        </w:rPr>
        <w:t xml:space="preserve">上述外围因素对A股消费电子/苹果概念板块形成情绪压制，欣旺达所属的 </w:t>
      </w:r>
      <w:r>
        <w:rPr>
          <w:rFonts w:ascii="Microsoft YaHei" w:hAnsi="Microsoft YaHei"/>
          <w:b/>
          <w:color w:val="1A1A1A"/>
        </w:rPr>
        <w:t>苹果概念板块（-6.18%）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电子元件板块（-6.07%）</w:t>
      </w:r>
      <w:r>
        <w:rPr>
          <w:rFonts w:ascii="Microsoft YaHei" w:hAnsi="Microsoft YaHei"/>
        </w:rPr>
        <w:t xml:space="preserve"> 均大幅下挫。在此背景下，欣旺达逆势收红显示出 </w:t>
      </w:r>
      <w:r>
        <w:rPr>
          <w:rFonts w:ascii="Microsoft YaHei" w:hAnsi="Microsoft YaHei"/>
          <w:b/>
          <w:color w:val="1A1A1A"/>
        </w:rPr>
        <w:t>个股独立于板块的强势特征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所属板块表现（午间收盘）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364/550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1430/3516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石墨烯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-4.23%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18/74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板块内表现靠前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苹果概念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15/137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逆板块走强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265/1217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板块内中上游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94/694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板块内中上游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67/557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板块内中上游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-6.07%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29/256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板块内靠前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欣旺达所属的多个科技硬件板块今日出现 </w:t>
      </w:r>
      <w:r>
        <w:rPr>
          <w:rFonts w:ascii="Microsoft YaHei" w:hAnsi="Microsoft YaHei"/>
          <w:b/>
          <w:color w:val="1A1A1A"/>
        </w:rPr>
        <w:t>普跌</w:t>
      </w:r>
      <w:r>
        <w:rPr>
          <w:rFonts w:ascii="Microsoft YaHei" w:hAnsi="Microsoft YaHei"/>
        </w:rPr>
        <w:t xml:space="preserve">，苹果概念（-6.18%）、电子元件（-6.07%）跌幅居前。但欣旺达在 </w:t>
      </w:r>
      <w:r>
        <w:rPr>
          <w:rFonts w:ascii="Microsoft YaHei" w:hAnsi="Microsoft YaHei"/>
          <w:b/>
          <w:color w:val="1A1A1A"/>
        </w:rPr>
        <w:t>苹果概念板块内排名15/137</w:t>
      </w:r>
      <w:r>
        <w:rPr>
          <w:rFonts w:ascii="Microsoft YaHei" w:hAnsi="Microsoft YaHei"/>
        </w:rPr>
        <w:t xml:space="preserve">，在 </w:t>
      </w:r>
      <w:r>
        <w:rPr>
          <w:rFonts w:ascii="Microsoft YaHei" w:hAnsi="Microsoft YaHei"/>
          <w:b/>
          <w:color w:val="1A1A1A"/>
        </w:rPr>
        <w:t>电子元件板块内排名29/256</w:t>
      </w:r>
      <w:r>
        <w:rPr>
          <w:rFonts w:ascii="Microsoft YaHei" w:hAnsi="Microsoft YaHei"/>
        </w:rPr>
        <w:t>，均处于板块前列，且是这些板块中少数收红的个股之一。与之形成对比的是，</w:t>
      </w:r>
      <w:r>
        <w:rPr>
          <w:rFonts w:ascii="Microsoft YaHei" w:hAnsi="Microsoft YaHei"/>
          <w:b/>
          <w:color w:val="1A1A1A"/>
        </w:rPr>
        <w:t>固态电池（+1.53%）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锂电池（+1.25%）</w:t>
      </w:r>
      <w:r>
        <w:rPr>
          <w:rFonts w:ascii="Microsoft YaHei" w:hAnsi="Microsoft YaHei"/>
        </w:rPr>
        <w:t xml:space="preserve"> 两个板块录得正收益，为欣旺达提供了额外的行业支撑。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成交放量、赚钱效应中高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低开高走、逆板块收红、振幅4.04%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今日净流入3.42亿、大单主导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均线空头排列、但布林下轨支撑有效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科技板块普跌、但电池概念走强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融资微增、融券略降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今日欣旺达展现出较强的 </w:t>
      </w:r>
      <w:r>
        <w:rPr>
          <w:rFonts w:ascii="Microsoft YaHei" w:hAnsi="Microsoft YaHei"/>
          <w:b/>
          <w:color w:val="1A1A1A"/>
        </w:rPr>
        <w:t>个股α属性</w:t>
      </w:r>
      <w:r>
        <w:rPr>
          <w:rFonts w:ascii="Microsoft YaHei" w:hAnsi="Microsoft YaHei"/>
        </w:rPr>
        <w:t xml:space="preserve">：在苹果概念板块大跌 </w:t>
      </w:r>
      <w:r>
        <w:rPr>
          <w:rFonts w:ascii="Microsoft YaHei" w:hAnsi="Microsoft YaHei"/>
          <w:b/>
          <w:color w:val="1A1A1A"/>
        </w:rPr>
        <w:t>-6.18%</w:t>
      </w:r>
      <w:r>
        <w:rPr>
          <w:rFonts w:ascii="Microsoft YaHei" w:hAnsi="Microsoft YaHei"/>
        </w:rPr>
        <w:t xml:space="preserve">、电子元件板块大跌 </w:t>
      </w:r>
      <w:r>
        <w:rPr>
          <w:rFonts w:ascii="Microsoft YaHei" w:hAnsi="Microsoft YaHei"/>
          <w:b/>
          <w:color w:val="1A1A1A"/>
        </w:rPr>
        <w:t>-6.07%</w:t>
      </w:r>
      <w:r>
        <w:rPr>
          <w:rFonts w:ascii="Microsoft YaHei" w:hAnsi="Microsoft YaHei"/>
        </w:rPr>
        <w:t xml:space="preserve"> 的恶劣行业环境下，公司股价低开下探后顽强翻红，半日成交额达 </w:t>
      </w:r>
      <w:r>
        <w:rPr>
          <w:rFonts w:ascii="Microsoft YaHei" w:hAnsi="Microsoft YaHei"/>
          <w:b/>
          <w:color w:val="1A1A1A"/>
        </w:rPr>
        <w:t>8.18亿元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1.21</w:t>
      </w:r>
      <w:r>
        <w:rPr>
          <w:rFonts w:ascii="Microsoft YaHei" w:hAnsi="Microsoft YaHei"/>
        </w:rPr>
        <w:t xml:space="preserve">，资金净流入 </w:t>
      </w:r>
      <w:r>
        <w:rPr>
          <w:rFonts w:ascii="Microsoft YaHei" w:hAnsi="Microsoft YaHei"/>
          <w:b/>
          <w:color w:val="1A1A1A"/>
        </w:rPr>
        <w:t>3.42亿元</w:t>
      </w:r>
      <w:r>
        <w:rPr>
          <w:rFonts w:ascii="Microsoft YaHei" w:hAnsi="Microsoft YaHei"/>
        </w:rPr>
        <w:t>，大单资金持续介入。技术面上虽受均线压制，但布林带下轨（15.87元）支撑明确，今日最低触及16.01元后迅速反弹，验证了该支撑位的有效性。</w:t>
      </w:r>
    </w:p>
    <w:p>
      <w:r>
        <w:rPr>
          <w:rFonts w:ascii="Microsoft YaHei" w:hAnsi="Microsoft YaHei"/>
          <w:b/>
          <w:color w:val="1A1A1A"/>
        </w:rPr>
        <w:t>核心矛盾</w:t>
      </w:r>
      <w:r>
        <w:rPr>
          <w:rFonts w:ascii="Microsoft YaHei" w:hAnsi="Microsoft YaHei"/>
        </w:rPr>
        <w:t>在于：股价能否在后续交易日中有效突破MA10（16.87元）乃至MA5（17.15元），从而扭转短期空头格局。考虑到固态电池、锂电池等新能源方向的板块热度回升，以及主力资金的持续净流入，</w:t>
      </w:r>
      <w:r>
        <w:rPr>
          <w:rFonts w:ascii="Microsoft YaHei" w:hAnsi="Microsoft YaHei"/>
          <w:b/>
          <w:color w:val="1A1A1A"/>
        </w:rPr>
        <w:t>短期不宜悲观</w:t>
      </w:r>
      <w:r>
        <w:rPr>
          <w:rFonts w:ascii="Microsoft YaHei" w:hAnsi="Microsoft YaHei"/>
        </w:rPr>
        <w:t>，但需密切关注科技板块整体情绪能否企稳。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欣旺达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