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240"/>
        <w:pBdr>
          <w:bottom w:val="single" w:sz="4" w:space="1" w:color="D0D7DE"/>
        </w:pBdr>
      </w:pPr>
    </w:p>
    <w:p>
      <w:pPr>
        <w:spacing w:before="48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36"/>
        </w:rPr>
        <w:t>海尔智家（600690.SH）午间分析报告</w:t>
      </w:r>
    </w:p>
    <w:p>
      <w:r>
        <w:rPr>
          <w:rFonts w:ascii="Microsoft YaHei" w:hAnsi="Microsoft YaHei"/>
          <w:b/>
          <w:color w:val="1A1A1A"/>
        </w:rPr>
        <w:t>数据截止：2026-07-29 11:30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市场概况</w:t>
      </w:r>
    </w:p>
    <w:p>
      <w:r>
        <w:rPr>
          <w:rFonts w:ascii="Microsoft YaHei" w:hAnsi="Microsoft YaHei"/>
        </w:rPr>
        <w:t xml:space="preserve">今日市场整体呈普涨格局。全市场上涨 </w:t>
      </w:r>
      <w:r>
        <w:rPr>
          <w:rFonts w:ascii="Microsoft YaHei" w:hAnsi="Microsoft YaHei"/>
          <w:b/>
          <w:color w:val="1A1A1A"/>
        </w:rPr>
        <w:t>3,431家</w:t>
      </w:r>
      <w:r>
        <w:rPr>
          <w:rFonts w:ascii="Microsoft YaHei" w:hAnsi="Microsoft YaHei"/>
        </w:rPr>
        <w:t xml:space="preserve">，下跌 </w:t>
      </w:r>
      <w:r>
        <w:rPr>
          <w:rFonts w:ascii="Microsoft YaHei" w:hAnsi="Microsoft YaHei"/>
          <w:b/>
          <w:color w:val="1A1A1A"/>
        </w:rPr>
        <w:t>2,000家</w:t>
      </w:r>
      <w:r>
        <w:rPr>
          <w:rFonts w:ascii="Microsoft YaHei" w:hAnsi="Microsoft YaHei"/>
        </w:rPr>
        <w:t xml:space="preserve">，涨停 </w:t>
      </w:r>
      <w:r>
        <w:rPr>
          <w:rFonts w:ascii="Microsoft YaHei" w:hAnsi="Microsoft YaHei"/>
          <w:b/>
          <w:color w:val="1A1A1A"/>
        </w:rPr>
        <w:t>58只</w:t>
      </w:r>
      <w:r>
        <w:rPr>
          <w:rFonts w:ascii="Microsoft YaHei" w:hAnsi="Microsoft YaHei"/>
        </w:rPr>
        <w:t xml:space="preserve">，跌停 </w:t>
      </w:r>
      <w:r>
        <w:rPr>
          <w:rFonts w:ascii="Microsoft YaHei" w:hAnsi="Microsoft YaHei"/>
          <w:b/>
          <w:color w:val="1A1A1A"/>
        </w:rPr>
        <w:t>19只</w:t>
      </w:r>
      <w:r>
        <w:rPr>
          <w:rFonts w:ascii="Microsoft YaHei" w:hAnsi="Microsoft YaHei"/>
        </w:rPr>
        <w:t xml:space="preserve">，市场热度 </w:t>
      </w:r>
      <w:r>
        <w:rPr>
          <w:rFonts w:ascii="Microsoft YaHei" w:hAnsi="Microsoft YaHei"/>
          <w:b/>
          <w:color w:val="1A1A1A"/>
        </w:rPr>
        <w:t>57（高）</w:t>
      </w:r>
      <w:r>
        <w:rPr>
          <w:rFonts w:ascii="Microsoft YaHei" w:hAnsi="Microsoft YaHei"/>
        </w:rPr>
        <w:t xml:space="preserve">。上证50样本股板块大涨 </w:t>
      </w:r>
      <w:r>
        <w:rPr>
          <w:rFonts w:ascii="Microsoft YaHei" w:hAnsi="Microsoft YaHei"/>
          <w:b/>
          <w:color w:val="1A1A1A"/>
        </w:rPr>
        <w:t>+3.11%</w:t>
      </w:r>
      <w:r>
        <w:rPr>
          <w:rFonts w:ascii="Microsoft YaHei" w:hAnsi="Microsoft YaHei"/>
        </w:rPr>
        <w:t xml:space="preserve">，沪深300样本股板块涨 </w:t>
      </w:r>
      <w:r>
        <w:rPr>
          <w:rFonts w:ascii="Microsoft YaHei" w:hAnsi="Microsoft YaHei"/>
          <w:b/>
          <w:color w:val="1A1A1A"/>
        </w:rPr>
        <w:t>+1.57%</w:t>
      </w:r>
      <w:r>
        <w:rPr>
          <w:rFonts w:ascii="Microsoft YaHei" w:hAnsi="Microsoft YaHei"/>
        </w:rPr>
        <w:t>，大盘蓝筹风格显著占优。</w:t>
      </w:r>
    </w:p>
    <w:p>
      <w:r>
        <w:rPr>
          <w:rFonts w:ascii="Microsoft YaHei" w:hAnsi="Microsoft YaHei"/>
        </w:rPr>
        <w:t xml:space="preserve">家用电器行业板块整体表现偏弱，板块跌幅 </w:t>
      </w:r>
      <w:r>
        <w:rPr>
          <w:rFonts w:ascii="Microsoft YaHei" w:hAnsi="Microsoft YaHei"/>
          <w:b/>
          <w:color w:val="1A1A1A"/>
        </w:rPr>
        <w:t>-2.70%</w:t>
      </w:r>
      <w:r>
        <w:rPr>
          <w:rFonts w:ascii="Microsoft YaHei" w:hAnsi="Microsoft YaHei"/>
        </w:rPr>
        <w:t xml:space="preserve">（排名第 769/1158），但海尔智家 </w:t>
      </w:r>
      <w:r>
        <w:rPr>
          <w:rFonts w:ascii="Microsoft YaHei" w:hAnsi="Microsoft YaHei"/>
          <w:b/>
          <w:color w:val="1A1A1A"/>
        </w:rPr>
        <w:t>逆势大幅跑赢板块</w:t>
      </w:r>
      <w:r>
        <w:rPr>
          <w:rFonts w:ascii="Microsoft YaHei" w:hAnsi="Microsoft YaHei"/>
        </w:rPr>
        <w:t>，体现出较强的龙头抗跌属性与资金聚焦效应。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个股分析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数据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当前价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21.46 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涨跌幅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+2.43%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开盘 / 最高 / 最低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20.95 / 21.48 / 20.94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成交量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56.00 万手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成交额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11.94 亿元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换手率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0.90%</w:t>
            </w:r>
            <w:r>
              <w:rPr>
                <w:rFonts w:ascii="Microsoft YaHei" w:hAnsi="Microsoft YaHei"/>
                <w:sz w:val="18"/>
              </w:rPr>
              <w:t>（较上一交易日 0.83% 放量）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量比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1.10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动态市盈率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10.82 倍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市净率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1.61 倍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总市值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2,012.44 亿元</w:t>
            </w:r>
          </w:p>
        </w:tc>
      </w:tr>
    </w:tbl>
    <w:p/>
    <w:p>
      <w:pPr>
        <w:pStyle w:val="ListBullet"/>
      </w:pPr>
      <w:r>
        <w:rPr>
          <w:rFonts w:ascii="Microsoft YaHei" w:hAnsi="Microsoft YaHei"/>
        </w:rPr>
        <w:t xml:space="preserve">开盘即 </w:t>
      </w:r>
      <w:r>
        <w:rPr>
          <w:rFonts w:ascii="Microsoft YaHei" w:hAnsi="Microsoft YaHei"/>
          <w:b/>
          <w:color w:val="1A1A1A"/>
        </w:rPr>
        <w:t>跳空高开</w:t>
      </w:r>
      <w:r>
        <w:rPr>
          <w:rFonts w:ascii="Microsoft YaHei" w:hAnsi="Microsoft YaHei"/>
        </w:rPr>
        <w:t xml:space="preserve">（09:30:21出现向上缺口），全天高位震荡，盘中一度触及 </w:t>
      </w:r>
      <w:r>
        <w:rPr>
          <w:rFonts w:ascii="Microsoft YaHei" w:hAnsi="Microsoft YaHei"/>
          <w:b/>
          <w:color w:val="1A1A1A"/>
        </w:rPr>
        <w:t>60日新高</w:t>
      </w:r>
      <w:r>
        <w:rPr>
          <w:rFonts w:ascii="Microsoft YaHei" w:hAnsi="Microsoft YaHei"/>
        </w:rPr>
        <w:t xml:space="preserve">（11:05:18 涨至 </w:t>
      </w:r>
      <w:r>
        <w:rPr>
          <w:rFonts w:ascii="Microsoft YaHei" w:hAnsi="Microsoft YaHei"/>
          <w:b/>
          <w:color w:val="1A1A1A"/>
        </w:rPr>
        <w:t>23.16元</w:t>
      </w:r>
      <w:r>
        <w:rPr>
          <w:rFonts w:ascii="Microsoft YaHei" w:hAnsi="Microsoft YaHei"/>
        </w:rPr>
        <w:t>，注意该数据可能为盘中高点，最终收于 21.46）。</w:t>
      </w:r>
    </w:p>
    <w:p>
      <w:pPr>
        <w:pStyle w:val="ListBullet"/>
      </w:pPr>
      <w:r>
        <w:rPr>
          <w:rFonts w:ascii="Microsoft YaHei" w:hAnsi="Microsoft YaHei"/>
        </w:rPr>
        <w:t xml:space="preserve">涨幅 </w:t>
      </w:r>
      <w:r>
        <w:rPr>
          <w:rFonts w:ascii="Microsoft YaHei" w:hAnsi="Microsoft YaHei"/>
          <w:b/>
          <w:color w:val="1A1A1A"/>
        </w:rPr>
        <w:t>+2.43%</w:t>
      </w:r>
      <w:r>
        <w:rPr>
          <w:rFonts w:ascii="Microsoft YaHei" w:hAnsi="Microsoft YaHei"/>
        </w:rPr>
        <w:t xml:space="preserve">，不仅大幅跑赢家用电器板块（-2.70%），在板块 59 只成分股中排名 </w:t>
      </w:r>
      <w:r>
        <w:rPr>
          <w:rFonts w:ascii="Microsoft YaHei" w:hAnsi="Microsoft YaHei"/>
          <w:b/>
          <w:color w:val="1A1A1A"/>
        </w:rPr>
        <w:t>第 5 位</w:t>
      </w:r>
      <w:r>
        <w:rPr>
          <w:rFonts w:ascii="Microsoft YaHei" w:hAnsi="Microsoft YaHei"/>
        </w:rPr>
        <w:t>，表现优于美的集团（+1.92%）、TCL智家（+2.32%）等主要同行。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外盘 32.08 万手 / 内盘 23.92 万手</w:t>
      </w:r>
      <w:r>
        <w:rPr>
          <w:rFonts w:ascii="Microsoft YaHei" w:hAnsi="Microsoft YaHei"/>
        </w:rPr>
        <w:t>，外盘明显大于内盘，主动买盘占优。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资金面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当日资金流向（逐分钟统计）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数据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净流向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净流入 1.82 亿元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资金流入分钟数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68 分钟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资金流出分钟数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52 分钟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最大单分钟流入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4,466.4 万元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最大单分钟流出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777.3 万元</w:t>
            </w:r>
          </w:p>
        </w:tc>
      </w:tr>
    </w:tbl>
    <w:p/>
    <w:p>
      <w:r>
        <w:rPr>
          <w:rFonts w:ascii="Microsoft YaHei" w:hAnsi="Microsoft YaHei"/>
        </w:rPr>
        <w:t xml:space="preserve">资金面呈现 </w:t>
      </w:r>
      <w:r>
        <w:rPr>
          <w:rFonts w:ascii="Microsoft YaHei" w:hAnsi="Microsoft YaHei"/>
          <w:b/>
          <w:color w:val="1A1A1A"/>
        </w:rPr>
        <w:t>全面净流入</w:t>
      </w:r>
      <w:r>
        <w:rPr>
          <w:rFonts w:ascii="Microsoft YaHei" w:hAnsi="Microsoft YaHei"/>
        </w:rPr>
        <w:t xml:space="preserve"> 态势，且流入分钟数（68）显著多于流出分钟数（52），单分钟最大流入量接近最大流出量的 </w:t>
      </w:r>
      <w:r>
        <w:rPr>
          <w:rFonts w:ascii="Microsoft YaHei" w:hAnsi="Microsoft YaHei"/>
          <w:b/>
          <w:color w:val="1A1A1A"/>
        </w:rPr>
        <w:t>6 倍</w:t>
      </w:r>
      <w:r>
        <w:rPr>
          <w:rFonts w:ascii="Microsoft YaHei" w:hAnsi="Microsoft YaHei"/>
        </w:rPr>
        <w:t>，表明盘中主动性买盘极为活跃，资金承接意愿强烈。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上一交易日资金细分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类型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净额（元）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大单净额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+6,902 万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中单净额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+1.06 亿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小单净额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+735 万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合计净额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+1.82 亿</w:t>
            </w:r>
          </w:p>
        </w:tc>
      </w:tr>
    </w:tbl>
    <w:p/>
    <w:p>
      <w:r>
        <w:rPr>
          <w:rFonts w:ascii="Microsoft YaHei" w:hAnsi="Microsoft YaHei"/>
        </w:rPr>
        <w:t xml:space="preserve">大户、中户、散户全线呈净买入格局，其中 </w:t>
      </w:r>
      <w:r>
        <w:rPr>
          <w:rFonts w:ascii="Microsoft YaHei" w:hAnsi="Microsoft YaHei"/>
          <w:b/>
          <w:color w:val="1A1A1A"/>
        </w:rPr>
        <w:t>中单资金净流入过亿</w:t>
      </w:r>
      <w:r>
        <w:rPr>
          <w:rFonts w:ascii="Microsoft YaHei" w:hAnsi="Microsoft YaHei"/>
        </w:rPr>
        <w:t xml:space="preserve">，大单资金亦有近 </w:t>
      </w:r>
      <w:r>
        <w:rPr>
          <w:rFonts w:ascii="Microsoft YaHei" w:hAnsi="Microsoft YaHei"/>
          <w:b/>
          <w:color w:val="1A1A1A"/>
        </w:rPr>
        <w:t>6,900 万</w:t>
      </w:r>
      <w:r>
        <w:rPr>
          <w:rFonts w:ascii="Microsoft YaHei" w:hAnsi="Microsoft YaHei"/>
        </w:rPr>
        <w:t xml:space="preserve"> 净买入，筹码集中趋势明显。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融资融券（上一交易日）</w:t>
      </w:r>
    </w:p>
    <w:p>
      <w:pPr>
        <w:pStyle w:val="ListBullet"/>
      </w:pPr>
      <w:r>
        <w:rPr>
          <w:rFonts w:ascii="Microsoft YaHei" w:hAnsi="Microsoft YaHei"/>
        </w:rPr>
        <w:t>融资余额：</w:t>
      </w:r>
      <w:r>
        <w:rPr>
          <w:rFonts w:ascii="Microsoft YaHei" w:hAnsi="Microsoft YaHei"/>
          <w:b/>
          <w:color w:val="1A1A1A"/>
        </w:rPr>
        <w:t>15.25 亿元</w:t>
      </w:r>
      <w:r>
        <w:rPr>
          <w:rFonts w:ascii="Microsoft YaHei" w:hAnsi="Microsoft YaHei"/>
        </w:rPr>
        <w:t>（较前日 -1.49%）</w:t>
      </w:r>
    </w:p>
    <w:p>
      <w:pPr>
        <w:pStyle w:val="ListBullet"/>
      </w:pPr>
      <w:r>
        <w:rPr>
          <w:rFonts w:ascii="Microsoft YaHei" w:hAnsi="Microsoft YaHei"/>
        </w:rPr>
        <w:t>融券余额：</w:t>
      </w:r>
      <w:r>
        <w:rPr>
          <w:rFonts w:ascii="Microsoft YaHei" w:hAnsi="Microsoft YaHei"/>
          <w:b/>
          <w:color w:val="1A1A1A"/>
        </w:rPr>
        <w:t>0.51 亿元</w:t>
      </w:r>
      <w:r>
        <w:rPr>
          <w:rFonts w:ascii="Microsoft YaHei" w:hAnsi="Microsoft YaHei"/>
        </w:rPr>
        <w:t>（较前日 +5.41%）</w:t>
      </w:r>
    </w:p>
    <w:p>
      <w:r>
        <w:rPr>
          <w:rFonts w:ascii="Microsoft YaHei" w:hAnsi="Microsoft YaHei"/>
        </w:rPr>
        <w:t>融资余额小幅下降，融券余额略有上升，但整体规模较小，对股价方向的影响有限。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技术面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技术指标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位置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偏离度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MA5（约 21.69）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当前价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下方</w:t>
            </w:r>
            <w:r>
              <w:rPr>
                <w:rFonts w:ascii="Microsoft YaHei" w:hAnsi="Microsoft YaHei"/>
                <w:sz w:val="18"/>
              </w:rPr>
              <w:t xml:space="preserve"> 1.1%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轻微偏离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MA10（约 21.18）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当前价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上方</w:t>
            </w:r>
            <w:r>
              <w:rPr>
                <w:rFonts w:ascii="Microsoft YaHei" w:hAnsi="Microsoft YaHei"/>
                <w:sz w:val="18"/>
              </w:rPr>
              <w:t xml:space="preserve"> 1.3%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站稳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MA20 / 布林中轨（约 20.76）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当前价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上方</w:t>
            </w:r>
            <w:r>
              <w:rPr>
                <w:rFonts w:ascii="Microsoft YaHei" w:hAnsi="Microsoft YaHei"/>
                <w:sz w:val="18"/>
              </w:rPr>
              <w:t xml:space="preserve"> 3.4%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多头支撑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布林带上轨（21.96）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当前价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下方</w:t>
            </w:r>
            <w:r>
              <w:rPr>
                <w:rFonts w:ascii="Microsoft YaHei" w:hAnsi="Microsoft YaHei"/>
                <w:sz w:val="18"/>
              </w:rPr>
              <w:t xml:space="preserve"> 2.3%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上轨附近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布林带下轨（19.56）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</w:tr>
    </w:tbl>
    <w:p/>
    <w:p>
      <w:pPr>
        <w:pStyle w:val="ListBullet"/>
      </w:pPr>
      <w:r>
        <w:rPr>
          <w:rFonts w:ascii="Microsoft YaHei" w:hAnsi="Microsoft YaHei"/>
        </w:rPr>
        <w:t xml:space="preserve">股价运行于 </w:t>
      </w:r>
      <w:r>
        <w:rPr>
          <w:rFonts w:ascii="Microsoft YaHei" w:hAnsi="Microsoft YaHei"/>
          <w:b/>
          <w:color w:val="1A1A1A"/>
        </w:rPr>
        <w:t>MA10 与 MA5 之间</w:t>
      </w:r>
      <w:r>
        <w:rPr>
          <w:rFonts w:ascii="Microsoft YaHei" w:hAnsi="Microsoft YaHei"/>
        </w:rPr>
        <w:t xml:space="preserve">，已有效站上 MA20（中轨），中短期均线呈 </w:t>
      </w:r>
      <w:r>
        <w:rPr>
          <w:rFonts w:ascii="Microsoft YaHei" w:hAnsi="Microsoft YaHei"/>
          <w:b/>
          <w:color w:val="1A1A1A"/>
        </w:rPr>
        <w:t>多头排列</w:t>
      </w:r>
      <w:r>
        <w:rPr>
          <w:rFonts w:ascii="Microsoft YaHei" w:hAnsi="Microsoft YaHei"/>
        </w:rPr>
        <w:t xml:space="preserve"> 趋势。</w:t>
      </w:r>
    </w:p>
    <w:p>
      <w:pPr>
        <w:pStyle w:val="ListBullet"/>
      </w:pPr>
      <w:r>
        <w:rPr>
          <w:rFonts w:ascii="Microsoft YaHei" w:hAnsi="Microsoft YaHei"/>
        </w:rPr>
        <w:t xml:space="preserve">当前价格距布林带上轨（21.96）仅 </w:t>
      </w:r>
      <w:r>
        <w:rPr>
          <w:rFonts w:ascii="Microsoft YaHei" w:hAnsi="Microsoft YaHei"/>
          <w:b/>
          <w:color w:val="1A1A1A"/>
        </w:rPr>
        <w:t>2.3%</w:t>
      </w:r>
      <w:r>
        <w:rPr>
          <w:rFonts w:ascii="Microsoft YaHei" w:hAnsi="Microsoft YaHei"/>
        </w:rPr>
        <w:t>，短期若量能持续配合，存在冲击上轨的潜力。</w:t>
      </w:r>
    </w:p>
    <w:p>
      <w:pPr>
        <w:pStyle w:val="ListBullet"/>
      </w:pPr>
      <w:r>
        <w:rPr>
          <w:rFonts w:ascii="Microsoft YaHei" w:hAnsi="Microsoft YaHei"/>
        </w:rPr>
        <w:t>上一交易日收于 20.95，今日跳空高开于 20.95 后稳步上行，</w:t>
      </w:r>
      <w:r>
        <w:rPr>
          <w:rFonts w:ascii="Microsoft YaHei" w:hAnsi="Microsoft YaHei"/>
          <w:b/>
          <w:color w:val="1A1A1A"/>
        </w:rPr>
        <w:t>向上跳空缺口未回补</w:t>
      </w:r>
      <w:r>
        <w:rPr>
          <w:rFonts w:ascii="Microsoft YaHei" w:hAnsi="Microsoft YaHei"/>
        </w:rPr>
        <w:t>，显示多头信心充足。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新闻资讯</w:t>
      </w:r>
    </w:p>
    <w:p>
      <w:r>
        <w:rPr>
          <w:rFonts w:ascii="Microsoft YaHei" w:hAnsi="Microsoft YaHei"/>
        </w:rPr>
        <w:t>以下为今日盘中与海尔智家直接相关的重大新闻事件：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1️⃣ 《财富》世界500强排名再攀升（重大利好）</w:t>
      </w:r>
    </w:p>
    <w:p>
      <w:r>
        <w:rPr>
          <w:rFonts w:ascii="Microsoft YaHei" w:hAnsi="Microsoft YaHei"/>
        </w:rPr>
        <w:t xml:space="preserve">海尔智家今日同时有 </w:t>
      </w:r>
      <w:r>
        <w:rPr>
          <w:rFonts w:ascii="Microsoft YaHei" w:hAnsi="Microsoft YaHei"/>
          <w:b/>
          <w:color w:val="1A1A1A"/>
        </w:rPr>
        <w:t>两篇重磅报道</w:t>
      </w:r>
      <w:r>
        <w:rPr>
          <w:rFonts w:ascii="Microsoft YaHei" w:hAnsi="Microsoft YaHei"/>
        </w:rPr>
        <w:t xml:space="preserve">（a_02、a_03）聚焦其再次上榜《财富》世界500强，且 </w:t>
      </w:r>
      <w:r>
        <w:rPr>
          <w:rFonts w:ascii="Microsoft YaHei" w:hAnsi="Microsoft YaHei"/>
          <w:b/>
          <w:color w:val="1A1A1A"/>
        </w:rPr>
        <w:t>排名持续上升</w:t>
      </w:r>
      <w:r>
        <w:rPr>
          <w:rFonts w:ascii="Microsoft YaHei" w:hAnsi="Microsoft YaHei"/>
        </w:rPr>
        <w:t>。a_04 报道亦指出中国科技军团集体跃升（美的反超LG电子、腾讯首进前百），家电龙头在全球竞争中的地位进一步巩固。</w:t>
      </w:r>
    </w:p>
    <w:p>
      <w:r>
        <w:rPr>
          <w:rFonts w:ascii="Microsoft YaHei" w:hAnsi="Microsoft YaHei"/>
          <w:b/>
          <w:color w:val="1A1A1A"/>
        </w:rPr>
        <w:t>影响判断</w:t>
      </w:r>
      <w:r>
        <w:rPr>
          <w:rFonts w:ascii="Microsoft YaHei" w:hAnsi="Microsoft YaHei"/>
        </w:rPr>
        <w:t xml:space="preserve">：世界500强排名上升直接反映了公司全球营收规模、品牌影响力及综合竞争力的提升，为股价提供了 </w:t>
      </w:r>
      <w:r>
        <w:rPr>
          <w:rFonts w:ascii="Microsoft YaHei" w:hAnsi="Microsoft YaHei"/>
          <w:b/>
          <w:color w:val="1A1A1A"/>
        </w:rPr>
        <w:t>基本面背书</w:t>
      </w:r>
      <w:r>
        <w:rPr>
          <w:rFonts w:ascii="Microsoft YaHei" w:hAnsi="Microsoft YaHei"/>
        </w:rPr>
        <w:t>，属于中长线利好催化剂。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2️⃣ 智能家居概念升温（板块催化）</w:t>
      </w:r>
    </w:p>
    <w:p>
      <w:r>
        <w:rPr>
          <w:rFonts w:ascii="Microsoft YaHei" w:hAnsi="Microsoft YaHei"/>
        </w:rPr>
        <w:t xml:space="preserve">家居装饰板块今日上涨 </w:t>
      </w:r>
      <w:r>
        <w:rPr>
          <w:rFonts w:ascii="Microsoft YaHei" w:hAnsi="Microsoft YaHei"/>
          <w:b/>
          <w:color w:val="1A1A1A"/>
        </w:rPr>
        <w:t>+0.46%</w:t>
      </w:r>
      <w:r>
        <w:rPr>
          <w:rFonts w:ascii="Microsoft YaHei" w:hAnsi="Microsoft YaHei"/>
        </w:rPr>
        <w:t>，上涨原因为苹果公司准备大举进军智能家居市场，推出全新硬件和软件产品。海尔智家作为白电龙头，在智能家居生态（UhomeOS、三翼鸟等）方面已有深度布局，有望受益于行业整体关注度的提升。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3️⃣ 提示性公告（a_11）</w:t>
      </w:r>
    </w:p>
    <w:p>
      <w:r>
        <w:rPr>
          <w:rFonts w:ascii="Microsoft YaHei" w:hAnsi="Microsoft YaHei"/>
        </w:rPr>
        <w:t>公司今日发布提示性公告，虽未获取到正文详情，但此类常规性公告通常涉及股东权益变动、可转债转股或分红实施等事项，建议投资者关注后续公告细节。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板块关联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涨跌幅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板块排名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该股排名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沪深300样本股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+1.57%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75/1158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159/319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上证50样本股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+3.11%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35/1158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42/55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家用电器（行业）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-2.70%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769/1158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5/59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家庭耐用消费品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-2.69%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765/1158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13/131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物联网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-2.59%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751/1158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53/444</w:t>
            </w:r>
          </w:p>
        </w:tc>
      </w:tr>
    </w:tbl>
    <w:p/>
    <w:p>
      <w:r>
        <w:rPr>
          <w:rFonts w:ascii="Microsoft YaHei" w:hAnsi="Microsoft YaHei"/>
        </w:rPr>
        <w:t xml:space="preserve">海尔智家在大盘蓝筹指数中跟随上涨，而在自身所处的家用电器板块（-2.70%）中 </w:t>
      </w:r>
      <w:r>
        <w:rPr>
          <w:rFonts w:ascii="Microsoft YaHei" w:hAnsi="Microsoft YaHei"/>
          <w:b/>
          <w:color w:val="1A1A1A"/>
        </w:rPr>
        <w:t>强势领涨</w:t>
      </w:r>
      <w:r>
        <w:rPr>
          <w:rFonts w:ascii="Microsoft YaHei" w:hAnsi="Microsoft YaHei"/>
        </w:rPr>
        <w:t xml:space="preserve">，排名第 5/59，显著跑赢板块内多数个股。这种 </w:t>
      </w:r>
      <w:r>
        <w:rPr>
          <w:rFonts w:ascii="Microsoft YaHei" w:hAnsi="Microsoft YaHei"/>
          <w:b/>
          <w:color w:val="1A1A1A"/>
        </w:rPr>
        <w:t>"板块弱、个股强"</w:t>
      </w:r>
      <w:r>
        <w:rPr>
          <w:rFonts w:ascii="Microsoft YaHei" w:hAnsi="Microsoft YaHei"/>
        </w:rPr>
        <w:t xml:space="preserve"> 的特征，通常意味着主力资金对该股存在独立的配置逻辑，而非简单的板块联动。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综合研判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维度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评价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市场环境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✅ 大盘普涨，蓝筹风格占优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个股走势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✅ 跳空高开 +2.43%，创60日新高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资金动态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✅ 净流入1.82亿，大中单全线净买入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技术形态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✅ 站稳MA10/MA20，多头排列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板块表现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✅ 逆板块走强，领涨家电行业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新闻催化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✅ 财富500强排名上升，智能家居概念升温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主力观点</w:t>
      </w:r>
      <w:r>
        <w:rPr>
          <w:rFonts w:ascii="Microsoft YaHei" w:hAnsi="Microsoft YaHei"/>
        </w:rPr>
        <w:t xml:space="preserve">：海尔智家今日午盘呈现 </w:t>
      </w:r>
      <w:r>
        <w:rPr>
          <w:rFonts w:ascii="Microsoft YaHei" w:hAnsi="Microsoft YaHei"/>
          <w:b/>
          <w:color w:val="1A1A1A"/>
        </w:rPr>
        <w:t>价量齐升、资金合力做多</w:t>
      </w:r>
      <w:r>
        <w:rPr>
          <w:rFonts w:ascii="Microsoft YaHei" w:hAnsi="Microsoft YaHei"/>
        </w:rPr>
        <w:t xml:space="preserve"> 的积极态势。在《财富》世界500强排名持续上升的基本面利好催化下，股价跳空高开并放量上行，成功站稳 MA10 和 MA20 支撑位。尽管家用电器板块整体回调，但该股逆势领涨，说明资金对其 </w:t>
      </w:r>
      <w:r>
        <w:rPr>
          <w:rFonts w:ascii="Microsoft YaHei" w:hAnsi="Microsoft YaHei"/>
          <w:b/>
          <w:color w:val="1A1A1A"/>
        </w:rPr>
        <w:t>龙头溢价</w:t>
      </w:r>
      <w:r>
        <w:rPr>
          <w:rFonts w:ascii="Microsoft YaHei" w:hAnsi="Microsoft YaHei"/>
        </w:rPr>
        <w:t xml:space="preserve"> 和 </w:t>
      </w:r>
      <w:r>
        <w:rPr>
          <w:rFonts w:ascii="Microsoft YaHei" w:hAnsi="Microsoft YaHei"/>
          <w:b/>
          <w:color w:val="1A1A1A"/>
        </w:rPr>
        <w:t>全球竞争力</w:t>
      </w:r>
      <w:r>
        <w:rPr>
          <w:rFonts w:ascii="Microsoft YaHei" w:hAnsi="Microsoft YaHei"/>
        </w:rPr>
        <w:t xml:space="preserve"> 给予了独立定价。午后关注能否放量突破布林带上轨（</w:t>
      </w:r>
      <w:r>
        <w:rPr>
          <w:rFonts w:ascii="Microsoft YaHei" w:hAnsi="Microsoft YaHei"/>
          <w:b/>
          <w:color w:val="1A1A1A"/>
        </w:rPr>
        <w:t>21.96元</w:t>
      </w:r>
      <w:r>
        <w:rPr>
          <w:rFonts w:ascii="Microsoft YaHei" w:hAnsi="Microsoft YaHei"/>
        </w:rPr>
        <w:t>），若站稳则将打开进一步上行空间。</w:t>
      </w:r>
    </w:p>
    <w:p>
      <w:r>
        <w:rPr>
          <w:rFonts w:ascii="Microsoft YaHei" w:hAnsi="Microsoft YaHei"/>
        </w:rPr>
        <w:t xml:space="preserve">&gt; ⚠️ </w:t>
      </w:r>
      <w:r>
        <w:rPr>
          <w:rFonts w:ascii="Microsoft YaHei" w:hAnsi="Microsoft YaHei"/>
          <w:b/>
          <w:color w:val="1A1A1A"/>
        </w:rPr>
        <w:t>风险提示</w:t>
      </w:r>
      <w:r>
        <w:rPr>
          <w:rFonts w:ascii="Microsoft YaHei" w:hAnsi="Microsoft YaHei"/>
        </w:rPr>
        <w:t>：本文内容仅供参考，不构成投资建议。融资余额小幅下降、融券余额小幅上升需持续关注。投资有风险，入市需谨慎。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587" w:bottom="113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99999"/>
        <w:sz w:val="15"/>
      </w:rPr>
      <w:t xml:space="preserve">— </w:t>
      <w:fldChar w:fldCharType="begin"/>
      <w:instrText xml:space="preserve"> PAGE </w:instrText>
      <w:fldChar w:fldCharType="end"/>
    </w:r>
    <w:r>
      <w:rPr>
        <w:color w:val="999999"/>
        <w:sz w:val="15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/>
        <w:color w:val="999999"/>
        <w:sz w:val="15"/>
      </w:rPr>
      <w:t>海尔智家  |  数据截止 11:30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 w:before="0"/>
    </w:pPr>
    <w:rPr>
      <w:rFonts w:ascii="Microsoft YaHei" w:hAnsi="Microsoft YaHei" w:eastAsia="Microsoft YaHe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