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海康威视（002415.SZ）午间分析报告</w:t>
      </w:r>
    </w:p>
    <w:p>
      <w:r>
        <w:rPr>
          <w:rFonts w:ascii="Microsoft YaHei" w:hAnsi="Microsoft YaHei"/>
          <w:b/>
          <w:color w:val="1A1A1A"/>
        </w:rPr>
        <w:t>数据截止：7月29日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>今日全市场情绪高涨，</w:t>
      </w:r>
      <w:r>
        <w:rPr>
          <w:rFonts w:ascii="Microsoft YaHei" w:hAnsi="Microsoft YaHei"/>
          <w:b/>
          <w:color w:val="1A1A1A"/>
        </w:rPr>
        <w:t>上涨个股4090家</w:t>
      </w:r>
      <w:r>
        <w:rPr>
          <w:rFonts w:ascii="Microsoft YaHei" w:hAnsi="Microsoft YaHei"/>
        </w:rPr>
        <w:t>，下跌仅1377家，涨停76家，市场赚钱效应达51%。成交额较前一交易日放量2960亿至</w:t>
      </w:r>
      <w:r>
        <w:rPr>
          <w:rFonts w:ascii="Microsoft YaHei" w:hAnsi="Microsoft YaHei"/>
          <w:b/>
          <w:color w:val="1A1A1A"/>
        </w:rPr>
        <w:t>2.06万亿</w:t>
      </w:r>
      <w:r>
        <w:rPr>
          <w:rFonts w:ascii="Microsoft YaHei" w:hAnsi="Microsoft YaHei"/>
        </w:rPr>
        <w:t>，人气指标68（高）。然而，市场呈现明显的</w:t>
      </w:r>
      <w:r>
        <w:rPr>
          <w:rFonts w:ascii="Microsoft YaHei" w:hAnsi="Microsoft YaHei"/>
          <w:b/>
          <w:color w:val="1A1A1A"/>
        </w:rPr>
        <w:t>结构性分化</w:t>
      </w:r>
      <w:r>
        <w:rPr>
          <w:rFonts w:ascii="Microsoft YaHei" w:hAnsi="Microsoft YaHei"/>
        </w:rPr>
        <w:t>——</w:t>
      </w:r>
      <w:r>
        <w:rPr>
          <w:rFonts w:ascii="Microsoft YaHei" w:hAnsi="Microsoft YaHei"/>
          <w:b/>
          <w:color w:val="1A1A1A"/>
        </w:rPr>
        <w:t>沪深300样本股板块上涨+1.57%</w:t>
      </w:r>
      <w:r>
        <w:rPr>
          <w:rFonts w:ascii="Microsoft YaHei" w:hAnsi="Microsoft YaHei"/>
        </w:rPr>
        <w:t>，但信息技术（-4.13%）、技术硬件与设备（-5.16%）、电子设备仪器元件（-5.51%）等板块深度下挫，科技硬件方向承压严重。</w:t>
      </w:r>
    </w:p>
    <w:p>
      <w:r>
        <w:rPr>
          <w:rFonts w:ascii="Microsoft YaHei" w:hAnsi="Microsoft YaHei"/>
        </w:rPr>
        <w:t xml:space="preserve">海外方面，美股费城半导体指数连续大跌（隔夜再跌-4.49%），存储板块（Roundhill DRAM ETF </w:t>
      </w:r>
      <w:r>
        <w:rPr>
          <w:rFonts w:ascii="Microsoft YaHei" w:hAnsi="Microsoft YaHei"/>
          <w:b/>
          <w:color w:val="1A1A1A"/>
        </w:rPr>
        <w:t>-8.89%</w:t>
      </w:r>
      <w:r>
        <w:rPr>
          <w:rFonts w:ascii="Microsoft YaHei" w:hAnsi="Microsoft YaHei"/>
        </w:rPr>
        <w:t>）领跌，SK海力士、美光、闪迪等龙头跌幅显著，韩国KOSPI指数日内一度跌超10%。全球半导体板块的恐慌情绪通过A股科技硬件板块传导，但</w:t>
      </w:r>
      <w:r>
        <w:rPr>
          <w:rFonts w:ascii="Microsoft YaHei" w:hAnsi="Microsoft YaHei"/>
          <w:b/>
          <w:color w:val="1A1A1A"/>
        </w:rPr>
        <w:t>海康威视逆势走强</w:t>
      </w:r>
      <w:r>
        <w:rPr>
          <w:rFonts w:ascii="Microsoft YaHei" w:hAnsi="Microsoft YaHei"/>
        </w:rPr>
        <w:t>，表现出显著的避险与资金聚集效应。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34.28元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+3.41%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33.15元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开盘/最高/最低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33.68 / 34.82 / 33.52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34.67亿元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1.12%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1.29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28.24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3.97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3,141.72亿元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核心亮点</w:t>
      </w:r>
      <w:r>
        <w:rPr>
          <w:rFonts w:ascii="Microsoft YaHei" w:hAnsi="Microsoft YaHei"/>
        </w:rPr>
        <w:t>：海康威视涨幅+3.41%，而同属"电子设备、仪器和元件"板块的557只个股中，板块整体跌幅达</w:t>
      </w:r>
      <w:r>
        <w:rPr>
          <w:rFonts w:ascii="Microsoft YaHei" w:hAnsi="Microsoft YaHei"/>
          <w:b/>
          <w:color w:val="1A1A1A"/>
        </w:rPr>
        <w:t>-5.51%</w:t>
      </w:r>
      <w:r>
        <w:rPr>
          <w:rFonts w:ascii="Microsoft YaHei" w:hAnsi="Microsoft YaHei"/>
        </w:rPr>
        <w:t>，海康在该板块557只个股中排名第20位，大幅跑赢行业均值（跑赢约</w:t>
      </w:r>
      <w:r>
        <w:rPr>
          <w:rFonts w:ascii="Microsoft YaHei" w:hAnsi="Microsoft YaHei"/>
          <w:b/>
          <w:color w:val="1A1A1A"/>
        </w:rPr>
        <w:t>8.92个百分点</w:t>
      </w:r>
      <w:r>
        <w:rPr>
          <w:rFonts w:ascii="Microsoft YaHei" w:hAnsi="Microsoft YaHei"/>
        </w:rPr>
        <w:t>）。这显示出资金在科技硬件全面回调时，向龙头白马集中的迹象。</w:t>
      </w:r>
    </w:p>
    <w:p>
      <w:r>
        <w:rPr>
          <w:rFonts w:ascii="Microsoft YaHei" w:hAnsi="Microsoft YaHei"/>
          <w:b/>
          <w:color w:val="1A1A1A"/>
        </w:rPr>
        <w:t>成交量分析</w:t>
      </w:r>
      <w:r>
        <w:rPr>
          <w:rFonts w:ascii="Microsoft YaHei" w:hAnsi="Microsoft YaHei"/>
        </w:rPr>
        <w:t>：今日半日成交量101.23万手，成交额34.67亿元，换手率1.12%，对比上一交易日全日换手率1.32%，今日半日已达成</w:t>
      </w:r>
      <w:r>
        <w:rPr>
          <w:rFonts w:ascii="Microsoft YaHei" w:hAnsi="Microsoft YaHei"/>
          <w:b/>
          <w:color w:val="1A1A1A"/>
        </w:rPr>
        <w:t>85%</w:t>
      </w:r>
      <w:r>
        <w:rPr>
          <w:rFonts w:ascii="Microsoft YaHei" w:hAnsi="Microsoft YaHei"/>
        </w:rPr>
        <w:t>，属于明显放量上涨。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净流出 2.56亿元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100分钟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2,172.2万元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7,644.2万元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资金面解读</w:t>
      </w:r>
      <w:r>
        <w:rPr>
          <w:rFonts w:ascii="Microsoft YaHei" w:hAnsi="Microsoft YaHei"/>
        </w:rPr>
        <w:t>：今日股价上涨3.41%的同时，资金呈现</w:t>
      </w:r>
      <w:r>
        <w:rPr>
          <w:rFonts w:ascii="Microsoft YaHei" w:hAnsi="Microsoft YaHei"/>
          <w:b/>
          <w:color w:val="1A1A1A"/>
        </w:rPr>
        <w:t>净流出2.56亿元</w:t>
      </w:r>
      <w:r>
        <w:rPr>
          <w:rFonts w:ascii="Microsoft YaHei" w:hAnsi="Microsoft YaHei"/>
        </w:rPr>
        <w:t>，且最大单分钟流出（7,644万）远超最大单分钟流入（2,172万），形成</w:t>
      </w:r>
      <w:r>
        <w:rPr>
          <w:rFonts w:ascii="Microsoft YaHei" w:hAnsi="Microsoft YaHei"/>
          <w:b/>
          <w:color w:val="1A1A1A"/>
        </w:rPr>
        <w:t>量价背离</w:t>
      </w:r>
      <w:r>
        <w:rPr>
          <w:rFonts w:ascii="Microsoft YaHei" w:hAnsi="Microsoft YaHei"/>
        </w:rPr>
        <w:t>。这与上一交易日全天的资金结构一致——大单净流出1.64亿、中单净流出0.87亿、小单净流出0.05亿，合计净流出2.56亿。说明今日的上涨</w:t>
      </w:r>
      <w:r>
        <w:rPr>
          <w:rFonts w:ascii="Microsoft YaHei" w:hAnsi="Microsoft YaHei"/>
          <w:b/>
          <w:color w:val="1A1A1A"/>
        </w:rPr>
        <w:t>主要由存量资金推动而非增量大资金主导</w:t>
      </w:r>
      <w:r>
        <w:rPr>
          <w:rFonts w:ascii="Microsoft YaHei" w:hAnsi="Microsoft YaHei"/>
        </w:rPr>
        <w:t>，上涨过程中存在获利盘减持压力。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48.89亿元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0.78亿元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-4.02%</w:t>
            </w:r>
          </w:p>
        </w:tc>
      </w:tr>
    </w:tbl>
    <w:p/>
    <w:p>
      <w:r>
        <w:rPr>
          <w:rFonts w:ascii="Microsoft YaHei" w:hAnsi="Microsoft YaHei"/>
        </w:rPr>
        <w:t>融券余额大幅缩减4.02%，说明</w:t>
      </w:r>
      <w:r>
        <w:rPr>
          <w:rFonts w:ascii="Microsoft YaHei" w:hAnsi="Microsoft YaHei"/>
          <w:b/>
          <w:color w:val="1A1A1A"/>
        </w:rPr>
        <w:t>空头力量在主动平仓撤退</w:t>
      </w:r>
      <w:r>
        <w:rPr>
          <w:rFonts w:ascii="Microsoft YaHei" w:hAnsi="Microsoft YaHei"/>
        </w:rPr>
        <w:t>，做空意愿减弱，这为股价提供了正向支撑。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34.28元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MA5（35.45元）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MA10（34.52元）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-0.70%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布林中轨（34.28元）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当前价恰好触及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布林带上轨（36.16元）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上方阻力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+5.48%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布林带下轨（32.40元）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-5.48%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</w:t>
      </w:r>
      <w:r>
        <w:rPr>
          <w:rFonts w:ascii="Microsoft YaHei" w:hAnsi="Microsoft YaHei"/>
        </w:rPr>
        <w:t>：</w:t>
      </w:r>
    </w:p>
    <w:p>
      <w:pPr>
        <w:pStyle w:val="ListBullet"/>
      </w:pPr>
      <w:r>
        <w:rPr>
          <w:rFonts w:ascii="Microsoft YaHei" w:hAnsi="Microsoft YaHei"/>
        </w:rPr>
        <w:t>当前价34.28元</w:t>
      </w:r>
      <w:r>
        <w:rPr>
          <w:rFonts w:ascii="Microsoft YaHei" w:hAnsi="Microsoft YaHei"/>
          <w:b/>
          <w:color w:val="1A1A1A"/>
        </w:rPr>
        <w:t>精准触及MA20/布林中轨</w:t>
      </w:r>
      <w:r>
        <w:rPr>
          <w:rFonts w:ascii="Microsoft YaHei" w:hAnsi="Microsoft YaHei"/>
        </w:rPr>
        <w:t>，该位置是中期多空分水岭，站上则打开上行空间，受阻则面临回调压力。</w:t>
      </w:r>
    </w:p>
    <w:p>
      <w:pPr>
        <w:pStyle w:val="ListBullet"/>
      </w:pPr>
      <w:r>
        <w:rPr>
          <w:rFonts w:ascii="Microsoft YaHei" w:hAnsi="Microsoft YaHei"/>
        </w:rPr>
        <w:t>短期均线MA5（35.45元）在上方形成压制，股价偏离-3.30%，表明短期趋势尚未逆转。</w:t>
      </w:r>
    </w:p>
    <w:p>
      <w:pPr>
        <w:pStyle w:val="ListBullet"/>
      </w:pPr>
      <w:r>
        <w:rPr>
          <w:rFonts w:ascii="Microsoft YaHei" w:hAnsi="Microsoft YaHei"/>
        </w:rPr>
        <w:t>布林带宽度为3.76元（上轨36.16-下轨32.40），带宽处于正常范围。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关键观察点</w:t>
      </w:r>
      <w:r>
        <w:rPr>
          <w:rFonts w:ascii="Microsoft YaHei" w:hAnsi="Microsoft YaHei"/>
        </w:rPr>
        <w:t>：午后能否站稳MA20（34.28元）并向MA10（34.52元）发起攻击，是短期走势的核心。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利好因素：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信息技术安全自主可控逻辑强化</w:t>
      </w:r>
      <w:r>
        <w:rPr>
          <w:rFonts w:ascii="Microsoft YaHei" w:hAnsi="Microsoft YaHei"/>
        </w:rPr>
        <w:t xml:space="preserve"> — 商务部表态"中方敦促美方停止对中国企业的抹黑和制裁威胁"，中美科技博弈持续升温。海康威视作为国内安防/AIoT龙头，在自主可控、国产替代的叙事框架下具备防御属性。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全球资金从纯半导体向多元化科技龙头轮动</w:t>
      </w:r>
      <w:r>
        <w:rPr>
          <w:rFonts w:ascii="Microsoft YaHei" w:hAnsi="Microsoft YaHei"/>
        </w:rPr>
        <w:t xml:space="preserve"> — 美股存储芯片板块（美光-12%、闪迪-17%、SK海力士-9.6%）大幅调整，引发全球资金从高波动半导体股向更具防御性的科技龙头转移。海康威视作为</w:t>
      </w:r>
      <w:r>
        <w:rPr>
          <w:rFonts w:ascii="Microsoft YaHei" w:hAnsi="Microsoft YaHei"/>
          <w:b/>
          <w:color w:val="1A1A1A"/>
        </w:rPr>
        <w:t>业务覆盖安防、AIoT、大数据、智慧城市等多个领域的稳健型科技白马</w:t>
      </w:r>
      <w:r>
        <w:rPr>
          <w:rFonts w:ascii="Microsoft YaHei" w:hAnsi="Microsoft YaHei"/>
        </w:rPr>
        <w:t>，成为资金避险的天然选择。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市场整体风险偏好提升</w:t>
      </w:r>
      <w:r>
        <w:rPr>
          <w:rFonts w:ascii="Microsoft YaHei" w:hAnsi="Microsoft YaHei"/>
        </w:rPr>
        <w:t xml:space="preserve"> — 全市场83%个股上涨，成交额放大至2万亿以上，市场情绪高涨，权重股及沪深300成分股获资金青睐。</w:t>
      </w:r>
    </w:p>
    <w:p>
      <w:r>
        <w:rPr>
          <w:rFonts w:ascii="Microsoft YaHei" w:hAnsi="Microsoft YaHei"/>
          <w:b/>
          <w:color w:val="1A1A1A"/>
        </w:rPr>
        <w:t>利空因素：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行业板块大幅杀跌</w:t>
      </w:r>
      <w:r>
        <w:rPr>
          <w:rFonts w:ascii="Microsoft YaHei" w:hAnsi="Microsoft YaHei"/>
        </w:rPr>
        <w:t xml:space="preserve"> — 信息技术板块（-4.13%）、技术硬件与设备（-5.16%）、电子设备仪器（-5.51%）集体重挫，说明整个硬件产业链面临系统性压力，海康虽逆势上涨但面临板块拖拽效应。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盘中资金持续流出</w:t>
      </w:r>
      <w:r>
        <w:rPr>
          <w:rFonts w:ascii="Microsoft YaHei" w:hAnsi="Microsoft YaHei"/>
        </w:rPr>
        <w:t xml:space="preserve"> — 净流出2.56亿与股价上涨的背离值得警惕，午后若大盘冲高回落，短线获利盘可能加速离场。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>海康威视在多个概念板块中的排名表现：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82/319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28/444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智慧城市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634/1158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32/402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84/1217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电子设备仪器(A股)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-5.51%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1071/1158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20/557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关键发现</w:t>
      </w:r>
      <w:r>
        <w:rPr>
          <w:rFonts w:ascii="Microsoft YaHei" w:hAnsi="Microsoft YaHei"/>
        </w:rPr>
        <w:t>：海康威视在所有所属板块中均排名靠前，尤其在"电子设备仪器"板块557只个股中排名第20，大幅跑赢行业。这说明</w:t>
      </w:r>
      <w:r>
        <w:rPr>
          <w:rFonts w:ascii="Microsoft YaHei" w:hAnsi="Microsoft YaHei"/>
          <w:b/>
          <w:color w:val="1A1A1A"/>
        </w:rPr>
        <w:t>资金在科技硬件普跌背景下，高度集中于行业龙头</w:t>
      </w:r>
      <w:r>
        <w:rPr>
          <w:rFonts w:ascii="Microsoft YaHei" w:hAnsi="Microsoft YaHei"/>
        </w:rPr>
        <w:t>，体现了"去弱留强"的避险逻辑。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评估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短期趋势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⭐⭐⭐（中性偏多）— 逆势上涨，但量价背离需警惕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⭐⭐（偏空）— 净流出且大单减持明显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⭐⭐⭐（中性）— 触及MA20关键位，短期均线仍有压制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⭐⭐⭐⭐（偏多）— 自主可控+资金轮动逻辑顺畅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⭐⭐（偏空）— 行业整体大跌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>海康威视今日走出</w:t>
      </w:r>
      <w:r>
        <w:rPr>
          <w:rFonts w:ascii="Microsoft YaHei" w:hAnsi="Microsoft YaHei"/>
          <w:b/>
          <w:color w:val="1A1A1A"/>
        </w:rPr>
        <w:t>独立行情</w:t>
      </w:r>
      <w:r>
        <w:rPr>
          <w:rFonts w:ascii="Microsoft YaHei" w:hAnsi="Microsoft YaHei"/>
        </w:rPr>
        <w:t>，在大盘科技硬件板块普跌-4%至-5.5%的背景下逆势上涨+3.41%，体现其作为</w:t>
      </w:r>
      <w:r>
        <w:rPr>
          <w:rFonts w:ascii="Microsoft YaHei" w:hAnsi="Microsoft YaHei"/>
          <w:b/>
          <w:color w:val="1A1A1A"/>
        </w:rPr>
        <w:t>安防/AIoT龙头的避险与防御属性</w:t>
      </w:r>
      <w:r>
        <w:rPr>
          <w:rFonts w:ascii="Microsoft YaHei" w:hAnsi="Microsoft YaHei"/>
        </w:rPr>
        <w:t>。全球半导体恐慌（美股存储股大跌、SK海力士破发、韩国KOSPI跌超10%）引发的资金再配置，正推动资金从高波动纯芯片股转向业绩确定性更强的多元科技龙头。</w:t>
      </w:r>
    </w:p>
    <w:p>
      <w:r>
        <w:rPr>
          <w:rFonts w:ascii="Microsoft YaHei" w:hAnsi="Microsoft YaHei"/>
        </w:rPr>
        <w:t>但需关注两个风险信号：一是盘中</w:t>
      </w:r>
      <w:r>
        <w:rPr>
          <w:rFonts w:ascii="Microsoft YaHei" w:hAnsi="Microsoft YaHei"/>
          <w:b/>
          <w:color w:val="1A1A1A"/>
        </w:rPr>
        <w:t>资金净流出2.56亿</w:t>
      </w:r>
      <w:r>
        <w:rPr>
          <w:rFonts w:ascii="Microsoft YaHei" w:hAnsi="Microsoft YaHei"/>
        </w:rPr>
        <w:t>形成量价背离；二是股价恰位于MA20/布林中轨（34.28元）这一关键位置，</w:t>
      </w:r>
      <w:r>
        <w:rPr>
          <w:rFonts w:ascii="Microsoft YaHei" w:hAnsi="Microsoft YaHei"/>
          <w:b/>
          <w:color w:val="1A1A1A"/>
        </w:rPr>
        <w:t>多空博弈激烈</w:t>
      </w:r>
      <w:r>
        <w:rPr>
          <w:rFonts w:ascii="Microsoft YaHei" w:hAnsi="Microsoft YaHei"/>
        </w:rPr>
        <w:t>。午后能否站稳MA20并向MA10（34.52元）发起攻势，将决定短期方向。</w:t>
      </w:r>
    </w:p>
    <w:p>
      <w:r>
        <w:rPr>
          <w:rFonts w:ascii="Microsoft YaHei" w:hAnsi="Microsoft YaHei"/>
          <w:b/>
          <w:color w:val="1A1A1A"/>
        </w:rPr>
        <w:t>关键点位</w:t>
      </w:r>
      <w:r>
        <w:rPr>
          <w:rFonts w:ascii="Microsoft YaHei" w:hAnsi="Microsoft YaHei"/>
        </w:rPr>
        <w:t xml:space="preserve">：支撑位 </w:t>
      </w:r>
      <w:r>
        <w:rPr>
          <w:rFonts w:ascii="Microsoft YaHei" w:hAnsi="Microsoft YaHei"/>
          <w:b/>
          <w:color w:val="1A1A1A"/>
        </w:rPr>
        <w:t>33.52元</w:t>
      </w:r>
      <w:r>
        <w:rPr>
          <w:rFonts w:ascii="Microsoft YaHei" w:hAnsi="Microsoft YaHei"/>
        </w:rPr>
        <w:t xml:space="preserve">（今日最低）/ </w:t>
      </w:r>
      <w:r>
        <w:rPr>
          <w:rFonts w:ascii="Microsoft YaHei" w:hAnsi="Microsoft YaHei"/>
          <w:b/>
          <w:color w:val="1A1A1A"/>
        </w:rPr>
        <w:t>32.40元</w:t>
      </w:r>
      <w:r>
        <w:rPr>
          <w:rFonts w:ascii="Microsoft YaHei" w:hAnsi="Microsoft YaHei"/>
        </w:rPr>
        <w:t xml:space="preserve">（布林下轨），压力位 </w:t>
      </w:r>
      <w:r>
        <w:rPr>
          <w:rFonts w:ascii="Microsoft YaHei" w:hAnsi="Microsoft YaHei"/>
          <w:b/>
          <w:color w:val="1A1A1A"/>
        </w:rPr>
        <w:t>34.52元</w:t>
      </w:r>
      <w:r>
        <w:rPr>
          <w:rFonts w:ascii="Microsoft YaHei" w:hAnsi="Microsoft YaHei"/>
        </w:rPr>
        <w:t xml:space="preserve">（MA10）/ </w:t>
      </w:r>
      <w:r>
        <w:rPr>
          <w:rFonts w:ascii="Microsoft YaHei" w:hAnsi="Microsoft YaHei"/>
          <w:b/>
          <w:color w:val="1A1A1A"/>
        </w:rPr>
        <w:t>35.45元</w:t>
      </w:r>
      <w:r>
        <w:rPr>
          <w:rFonts w:ascii="Microsoft YaHei" w:hAnsi="Microsoft YaHei"/>
        </w:rPr>
        <w:t>（MA5）。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：以上分析基于公开数据，不构成投资建议。全球半导体板块仍处于深度调整阶段，板块系统性风险尚未出清，海康威视的独立行情能否持续需结合后续资金面变化进一步确认。投资有风险，入市需谨慎。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海康威视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