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海油工程（600583.SH）午间分析报告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数据截止时间</w:t>
      </w:r>
      <w:r>
        <w:rPr>
          <w:rFonts w:ascii="Microsoft YaHei" w:hAnsi="Microsoft YaHei"/>
        </w:rPr>
        <w:t xml:space="preserve">：今日 11:30 收盘 | </w:t>
      </w:r>
      <w:r>
        <w:rPr>
          <w:rFonts w:ascii="Microsoft YaHei" w:hAnsi="Microsoft YaHei"/>
          <w:b/>
          <w:color w:val="1A1A1A"/>
        </w:rPr>
        <w:t>当前股价</w:t>
      </w:r>
      <w:r>
        <w:rPr>
          <w:rFonts w:ascii="Microsoft YaHei" w:hAnsi="Microsoft YaHei"/>
        </w:rPr>
        <w:t xml:space="preserve">：5.59 元 | </w:t>
      </w:r>
      <w:r>
        <w:rPr>
          <w:rFonts w:ascii="Microsoft YaHei" w:hAnsi="Microsoft YaHei"/>
          <w:b/>
          <w:color w:val="1A1A1A"/>
        </w:rPr>
        <w:t>日内涨跌幅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b/>
          <w:color w:val="1A1A1A"/>
        </w:rPr>
        <w:t>+4.88%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 A 股市场整体情绪高涨，全市场 </w:t>
      </w:r>
      <w:r>
        <w:rPr>
          <w:rFonts w:ascii="Microsoft YaHei" w:hAnsi="Microsoft YaHei"/>
          <w:b/>
          <w:color w:val="1A1A1A"/>
        </w:rPr>
        <w:t>上涨占比 83%</w:t>
      </w:r>
      <w:r>
        <w:rPr>
          <w:rFonts w:ascii="Microsoft YaHei" w:hAnsi="Microsoft YaHei"/>
        </w:rPr>
        <w:t xml:space="preserve">，赚钱效应达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，涨停个股 </w:t>
      </w:r>
      <w:r>
        <w:rPr>
          <w:rFonts w:ascii="Microsoft YaHei" w:hAnsi="Microsoft YaHei"/>
          <w:b/>
          <w:color w:val="1A1A1A"/>
        </w:rPr>
        <w:t>76 只</w:t>
      </w:r>
      <w:r>
        <w:rPr>
          <w:rFonts w:ascii="Microsoft YaHei" w:hAnsi="Microsoft YaHei"/>
        </w:rPr>
        <w:t xml:space="preserve">，跌停仅 </w:t>
      </w:r>
      <w:r>
        <w:rPr>
          <w:rFonts w:ascii="Microsoft YaHei" w:hAnsi="Microsoft YaHei"/>
          <w:b/>
          <w:color w:val="1A1A1A"/>
        </w:rPr>
        <w:t>9 只</w:t>
      </w:r>
      <w:r>
        <w:rPr>
          <w:rFonts w:ascii="Microsoft YaHei" w:hAnsi="Microsoft YaHei"/>
        </w:rPr>
        <w:t xml:space="preserve">。成交额 </w:t>
      </w:r>
      <w:r>
        <w:rPr>
          <w:rFonts w:ascii="Microsoft YaHei" w:hAnsi="Microsoft YaHei"/>
          <w:b/>
          <w:color w:val="1A1A1A"/>
        </w:rPr>
        <w:t>2.06 万亿</w:t>
      </w:r>
      <w:r>
        <w:rPr>
          <w:rFonts w:ascii="Microsoft YaHei" w:hAnsi="Microsoft YaHei"/>
        </w:rPr>
        <w:t xml:space="preserve">，较前日放量 </w:t>
      </w:r>
      <w:r>
        <w:rPr>
          <w:rFonts w:ascii="Microsoft YaHei" w:hAnsi="Microsoft YaHei"/>
          <w:b/>
          <w:color w:val="1A1A1A"/>
        </w:rPr>
        <w:t>+2960 亿元</w:t>
      </w:r>
      <w:r>
        <w:rPr>
          <w:rFonts w:ascii="Microsoft YaHei" w:hAnsi="Microsoft YaHei"/>
        </w:rPr>
        <w:t xml:space="preserve">，市场人气处于高位。海油工程所在的 </w:t>
      </w:r>
      <w:r>
        <w:rPr>
          <w:rFonts w:ascii="Microsoft YaHei" w:hAnsi="Microsoft YaHei"/>
          <w:b/>
          <w:color w:val="1A1A1A"/>
        </w:rPr>
        <w:t>能源（A股）板块</w:t>
      </w:r>
      <w:r>
        <w:rPr>
          <w:rFonts w:ascii="Microsoft YaHei" w:hAnsi="Microsoft YaHei"/>
        </w:rPr>
        <w:t xml:space="preserve"> 表现强势，板块涨幅 </w:t>
      </w:r>
      <w:r>
        <w:rPr>
          <w:rFonts w:ascii="Microsoft YaHei" w:hAnsi="Microsoft YaHei"/>
          <w:b/>
          <w:color w:val="1A1A1A"/>
        </w:rPr>
        <w:t>+2.62%</w:t>
      </w:r>
      <w:r>
        <w:rPr>
          <w:rFonts w:ascii="Microsoft YaHei" w:hAnsi="Microsoft YaHei"/>
        </w:rPr>
        <w:t xml:space="preserve">，排名第 </w:t>
      </w:r>
      <w:r>
        <w:rPr>
          <w:rFonts w:ascii="Microsoft YaHei" w:hAnsi="Microsoft YaHei"/>
          <w:b/>
          <w:color w:val="1A1A1A"/>
        </w:rPr>
        <w:t>39/1158</w:t>
      </w:r>
      <w:r>
        <w:rPr>
          <w:rFonts w:ascii="Microsoft YaHei" w:hAnsi="Microsoft YaHei"/>
        </w:rPr>
        <w:t>，属于市场领涨方向之一。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收盘核心数据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5.59 元</w:t>
            </w:r>
            <w:r>
              <w:rPr>
                <w:rFonts w:ascii="Microsoft YaHei" w:hAnsi="Microsoft YaHei"/>
                <w:sz w:val="18"/>
              </w:rPr>
              <w:t>（+4.88%）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5.39 / 5.62 / 5.37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4.76 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1.94%</w:t>
            </w:r>
            <w:r>
              <w:rPr>
                <w:rFonts w:ascii="Microsoft YaHei" w:hAnsi="Microsoft YaHei"/>
                <w:sz w:val="18"/>
              </w:rPr>
              <w:t>（前日全天仅 0.76%）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1.81</w:t>
            </w:r>
            <w:r>
              <w:rPr>
                <w:rFonts w:ascii="Microsoft YaHei" w:hAnsi="Microsoft YaHei"/>
                <w:sz w:val="18"/>
              </w:rPr>
              <w:t>（显著放量）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4.69%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14.09 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0.85 倍</w:t>
            </w:r>
            <w:r>
              <w:rPr>
                <w:rFonts w:ascii="Microsoft YaHei" w:hAnsi="Microsoft YaHei"/>
                <w:sz w:val="18"/>
              </w:rPr>
              <w:t>（破净）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247.15 亿元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关键解读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放量跳空上攻</w:t>
      </w:r>
      <w:r>
        <w:rPr>
          <w:rFonts w:ascii="Microsoft YaHei" w:hAnsi="Microsoft YaHei"/>
        </w:rPr>
        <w:t xml:space="preserve">：今日以 </w:t>
      </w:r>
      <w:r>
        <w:rPr>
          <w:rFonts w:ascii="Microsoft YaHei" w:hAnsi="Microsoft YaHei"/>
          <w:b/>
          <w:color w:val="1A1A1A"/>
        </w:rPr>
        <w:t>5.39 元</w:t>
      </w:r>
      <w:r>
        <w:rPr>
          <w:rFonts w:ascii="Microsoft YaHei" w:hAnsi="Microsoft YaHei"/>
        </w:rPr>
        <w:t xml:space="preserve"> 跳空高开（较昨收 5.33 元高开 1.13%），盘中一度冲高至 </w:t>
      </w:r>
      <w:r>
        <w:rPr>
          <w:rFonts w:ascii="Microsoft YaHei" w:hAnsi="Microsoft YaHei"/>
          <w:b/>
          <w:color w:val="1A1A1A"/>
        </w:rPr>
        <w:t>5.62 元</w:t>
      </w:r>
      <w:r>
        <w:rPr>
          <w:rFonts w:ascii="Microsoft YaHei" w:hAnsi="Microsoft YaHei"/>
        </w:rPr>
        <w:t xml:space="preserve">，逼近涨停价 5.86 元，最终收于 5.59 元，涨幅 </w:t>
      </w:r>
      <w:r>
        <w:rPr>
          <w:rFonts w:ascii="Microsoft YaHei" w:hAnsi="Microsoft YaHei"/>
          <w:b/>
          <w:color w:val="1A1A1A"/>
        </w:rPr>
        <w:t>4.88%</w:t>
      </w:r>
      <w:r>
        <w:rPr>
          <w:rFonts w:ascii="Microsoft YaHei" w:hAnsi="Microsoft YaHei"/>
        </w:rPr>
        <w:t xml:space="preserve">。半日换手率 </w:t>
      </w:r>
      <w:r>
        <w:rPr>
          <w:rFonts w:ascii="Microsoft YaHei" w:hAnsi="Microsoft YaHei"/>
          <w:b/>
          <w:color w:val="1A1A1A"/>
        </w:rPr>
        <w:t>1.94%</w:t>
      </w:r>
      <w:r>
        <w:rPr>
          <w:rFonts w:ascii="Microsoft YaHei" w:hAnsi="Microsoft YaHei"/>
        </w:rPr>
        <w:t xml:space="preserve"> 已达前一交易日全天的 </w:t>
      </w:r>
      <w:r>
        <w:rPr>
          <w:rFonts w:ascii="Microsoft YaHei" w:hAnsi="Microsoft YaHei"/>
          <w:b/>
          <w:color w:val="1A1A1A"/>
        </w:rPr>
        <w:t>2.54 倍</w:t>
      </w:r>
      <w:r>
        <w:rPr>
          <w:rFonts w:ascii="Microsoft YaHei" w:hAnsi="Microsoft YaHei"/>
        </w:rPr>
        <w:t>，放量特征极为明确。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估值处于低位</w:t>
      </w:r>
      <w:r>
        <w:rPr>
          <w:rFonts w:ascii="Microsoft YaHei" w:hAnsi="Microsoft YaHei"/>
        </w:rPr>
        <w:t xml:space="preserve">：动态市盈率 </w:t>
      </w:r>
      <w:r>
        <w:rPr>
          <w:rFonts w:ascii="Microsoft YaHei" w:hAnsi="Microsoft YaHei"/>
          <w:b/>
          <w:color w:val="1A1A1A"/>
        </w:rPr>
        <w:t>14.09 倍</w:t>
      </w:r>
      <w:r>
        <w:rPr>
          <w:rFonts w:ascii="Microsoft YaHei" w:hAnsi="Microsoft YaHei"/>
        </w:rPr>
        <w:t xml:space="preserve">，市净率 </w:t>
      </w:r>
      <w:r>
        <w:rPr>
          <w:rFonts w:ascii="Microsoft YaHei" w:hAnsi="Microsoft YaHei"/>
          <w:b/>
          <w:color w:val="1A1A1A"/>
        </w:rPr>
        <w:t>0.85 倍</w:t>
      </w:r>
      <w:r>
        <w:rPr>
          <w:rFonts w:ascii="Microsoft YaHei" w:hAnsi="Microsoft YaHei"/>
        </w:rPr>
        <w:t xml:space="preserve"> 仍处于破净状态，在能源服务板块中具备明显的估值安全垫。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外盘强于内盘</w:t>
      </w:r>
      <w:r>
        <w:rPr>
          <w:rFonts w:ascii="Microsoft YaHei" w:hAnsi="Microsoft YaHei"/>
        </w:rPr>
        <w:t xml:space="preserve">：外盘 </w:t>
      </w:r>
      <w:r>
        <w:rPr>
          <w:rFonts w:ascii="Microsoft YaHei" w:hAnsi="Microsoft YaHei"/>
          <w:b/>
          <w:color w:val="1A1A1A"/>
        </w:rPr>
        <w:t>483,723 手</w:t>
      </w:r>
      <w:r>
        <w:rPr>
          <w:rFonts w:ascii="Microsoft YaHei" w:hAnsi="Microsoft YaHei"/>
        </w:rPr>
        <w:t xml:space="preserve">（占 56.3%）vs 内盘 </w:t>
      </w:r>
      <w:r>
        <w:rPr>
          <w:rFonts w:ascii="Microsoft YaHei" w:hAnsi="Microsoft YaHei"/>
          <w:b/>
          <w:color w:val="1A1A1A"/>
        </w:rPr>
        <w:t>375,783 手</w:t>
      </w:r>
      <w:r>
        <w:rPr>
          <w:rFonts w:ascii="Microsoft YaHei" w:hAnsi="Microsoft YaHei"/>
        </w:rPr>
        <w:t>（占 43.7%），主动性买盘占据主导。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2,653.95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115 分钟（占 55.6%）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91 分钟（占 44.0%）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731.2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107.8 万元</w:t>
            </w:r>
          </w:p>
        </w:tc>
      </w:tr>
    </w:tbl>
    <w:p/>
    <w:p>
      <w:r>
        <w:rPr>
          <w:rFonts w:ascii="Microsoft YaHei" w:hAnsi="Microsoft YaHei"/>
        </w:rPr>
        <w:t xml:space="preserve">资金面呈现 </w:t>
      </w:r>
      <w:r>
        <w:rPr>
          <w:rFonts w:ascii="Microsoft YaHei" w:hAnsi="Microsoft YaHei"/>
          <w:b/>
          <w:color w:val="1A1A1A"/>
        </w:rPr>
        <w:t>全天持续净流入</w:t>
      </w:r>
      <w:r>
        <w:rPr>
          <w:rFonts w:ascii="Microsoft YaHei" w:hAnsi="Microsoft YaHei"/>
        </w:rPr>
        <w:t xml:space="preserve"> 态势，流入分钟数明显多于流出，且最大单分钟流入远超流出，资金主动性买入意愿强烈。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+1,017.06 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+478.95 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净流入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+1,158.94 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+2,654.95 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全线净流入</w:t>
            </w:r>
          </w:p>
        </w:tc>
      </w:tr>
    </w:tbl>
    <w:p/>
    <w:p>
      <w:r>
        <w:rPr>
          <w:rFonts w:ascii="Microsoft YaHei" w:hAnsi="Microsoft YaHei"/>
        </w:rPr>
        <w:t xml:space="preserve">上一个交易日三大资金口径已实现 </w:t>
      </w:r>
      <w:r>
        <w:rPr>
          <w:rFonts w:ascii="Microsoft YaHei" w:hAnsi="Microsoft YaHei"/>
          <w:b/>
          <w:color w:val="1A1A1A"/>
        </w:rPr>
        <w:t>全线净流入</w:t>
      </w:r>
      <w:r>
        <w:rPr>
          <w:rFonts w:ascii="Microsoft YaHei" w:hAnsi="Microsoft YaHei"/>
        </w:rPr>
        <w:t>，大单净额超千万，今日延续流入态势，资金面呈现连续两日的做多信号。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融资融券（前日）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9.52 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+0.37%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0.01 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+2.06%</w:t>
            </w:r>
          </w:p>
        </w:tc>
      </w:tr>
    </w:tbl>
    <w:p/>
    <w:p>
      <w:r>
        <w:rPr>
          <w:rFonts w:ascii="Microsoft YaHei" w:hAnsi="Microsoft YaHei"/>
        </w:rPr>
        <w:t>融资余额小幅回升，杠杆资金态度趋于积极。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当前位置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5.47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+2.2%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5.31 元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+5.3%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5.11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+9.4%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5.61 元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触及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4.61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远上方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技术研判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多头排列确立</w:t>
      </w:r>
      <w:r>
        <w:rPr>
          <w:rFonts w:ascii="Microsoft YaHei" w:hAnsi="Microsoft YaHei"/>
        </w:rPr>
        <w:t xml:space="preserve">：当前价格 </w:t>
      </w:r>
      <w:r>
        <w:rPr>
          <w:rFonts w:ascii="Microsoft YaHei" w:hAnsi="Microsoft YaHei"/>
          <w:b/>
          <w:color w:val="1A1A1A"/>
        </w:rPr>
        <w:t>5.59 元</w:t>
      </w:r>
      <w:r>
        <w:rPr>
          <w:rFonts w:ascii="Microsoft YaHei" w:hAnsi="Microsoft YaHei"/>
        </w:rPr>
        <w:t xml:space="preserve"> 已站稳 MA5（5.47）、MA10（5.31）、MA20（5.11）三条均线上方，短期均线呈多头发散态势。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触及布林上轨</w:t>
      </w:r>
      <w:r>
        <w:rPr>
          <w:rFonts w:ascii="Microsoft YaHei" w:hAnsi="Microsoft YaHei"/>
        </w:rPr>
        <w:t xml:space="preserve">：股价已运行至布林带上轨 </w:t>
      </w:r>
      <w:r>
        <w:rPr>
          <w:rFonts w:ascii="Microsoft YaHei" w:hAnsi="Microsoft YaHei"/>
          <w:b/>
          <w:color w:val="1A1A1A"/>
        </w:rPr>
        <w:t>5.61 元</w:t>
      </w:r>
      <w:r>
        <w:rPr>
          <w:rFonts w:ascii="Microsoft YaHei" w:hAnsi="Microsoft YaHei"/>
        </w:rPr>
        <w:t xml:space="preserve"> 附近，盘中最高 5.62 元一度小幅刺穿上轨。上轨突破的有效性需观察午后是否能站稳，若持续在 </w:t>
      </w:r>
      <w:r>
        <w:rPr>
          <w:rFonts w:ascii="Microsoft YaHei" w:hAnsi="Microsoft YaHei"/>
          <w:b/>
          <w:color w:val="1A1A1A"/>
        </w:rPr>
        <w:t>5.61 元以上</w:t>
      </w:r>
      <w:r>
        <w:rPr>
          <w:rFonts w:ascii="Microsoft YaHei" w:hAnsi="Microsoft YaHei"/>
        </w:rPr>
        <w:t>运行，则有望打开上行空间。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偏离度适中</w:t>
      </w:r>
      <w:r>
        <w:rPr>
          <w:rFonts w:ascii="Microsoft YaHei" w:hAnsi="Microsoft YaHei"/>
        </w:rPr>
        <w:t xml:space="preserve">：当前价格距 MA20 偏离 </w:t>
      </w:r>
      <w:r>
        <w:rPr>
          <w:rFonts w:ascii="Microsoft YaHei" w:hAnsi="Microsoft YaHei"/>
          <w:b/>
          <w:color w:val="1A1A1A"/>
        </w:rPr>
        <w:t>+9.4%</w:t>
      </w:r>
      <w:r>
        <w:rPr>
          <w:rFonts w:ascii="Microsoft YaHei" w:hAnsi="Microsoft YaHei"/>
        </w:rPr>
        <w:t>，尚未进入极端超买区间，短期仍有上行余地，但需警惕上轨附近的短线获利回吐压力。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&gt; 今日未检索到与海油工程直接相关的最新新闻、公告或互动问答信息，各资讯源均未提供有效数据。</w:t>
      </w:r>
    </w:p>
    <w:p>
      <w:r>
        <w:rPr>
          <w:rFonts w:ascii="Microsoft YaHei" w:hAnsi="Microsoft YaHei"/>
          <w:b/>
          <w:color w:val="1A1A1A"/>
        </w:rPr>
        <w:t>分析说明</w:t>
      </w:r>
      <w:r>
        <w:rPr>
          <w:rFonts w:ascii="Microsoft YaHei" w:hAnsi="Microsoft YaHei"/>
        </w:rPr>
        <w:t xml:space="preserve">：在无增量消息驱动的情况下，今日的放量大涨更多依赖 </w:t>
      </w:r>
      <w:r>
        <w:rPr>
          <w:rFonts w:ascii="Microsoft YaHei" w:hAnsi="Microsoft YaHei"/>
          <w:b/>
          <w:color w:val="1A1A1A"/>
        </w:rPr>
        <w:t>板块联动效应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市场情绪共振</w:t>
      </w:r>
      <w:r>
        <w:rPr>
          <w:rFonts w:ascii="Microsoft YaHei" w:hAnsi="Microsoft YaHei"/>
        </w:rPr>
        <w:t>。能源板块整体走强（+2.62%），板块内通源石油（+16.41%）、潜能恒信（+11.68%）、山东墨龙（+10.01%）等个股领涨，海油工程作为能源服务板块中市值较大的标的，受到板块资金的辐射效应驱动。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个股板块内排名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能源（A股）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+2.62%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39/1158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31/83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能源设备与服务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+1.92%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55/1158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9/26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石油天然气设备与服务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+1.29%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96/1158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6/22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上证380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+0.09%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211/1158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43/380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中证500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+0.27%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190/1158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70/550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海工装备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-1.91%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619/1158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21/256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板块解读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主力板块共振</w:t>
      </w:r>
      <w:r>
        <w:rPr>
          <w:rFonts w:ascii="Microsoft YaHei" w:hAnsi="Microsoft YaHei"/>
        </w:rPr>
        <w:t xml:space="preserve">：海油工程在 </w:t>
      </w:r>
      <w:r>
        <w:rPr>
          <w:rFonts w:ascii="Microsoft YaHei" w:hAnsi="Microsoft YaHei"/>
          <w:b/>
          <w:color w:val="1A1A1A"/>
        </w:rPr>
        <w:t>能源（A股）板块</w:t>
      </w:r>
      <w:r>
        <w:rPr>
          <w:rFonts w:ascii="Microsoft YaHei" w:hAnsi="Microsoft YaHei"/>
        </w:rPr>
        <w:t xml:space="preserve"> 中排名 31/83，与其关联度最高的 </w:t>
      </w:r>
      <w:r>
        <w:rPr>
          <w:rFonts w:ascii="Microsoft YaHei" w:hAnsi="Microsoft YaHei"/>
          <w:b/>
          <w:color w:val="1A1A1A"/>
        </w:rPr>
        <w:t>能源设备与服务</w:t>
      </w:r>
      <w:r>
        <w:rPr>
          <w:rFonts w:ascii="Microsoft YaHei" w:hAnsi="Microsoft YaHei"/>
        </w:rPr>
        <w:t xml:space="preserve"> 板块中排名 </w:t>
      </w:r>
      <w:r>
        <w:rPr>
          <w:rFonts w:ascii="Microsoft YaHei" w:hAnsi="Microsoft YaHei"/>
          <w:b/>
          <w:color w:val="1A1A1A"/>
        </w:rPr>
        <w:t>9/26</w:t>
      </w:r>
      <w:r>
        <w:rPr>
          <w:rFonts w:ascii="Microsoft YaHei" w:hAnsi="Microsoft YaHei"/>
        </w:rPr>
        <w:t>（前 35%），属于板块中较为活跃的个股。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同系标的联动</w:t>
      </w:r>
      <w:r>
        <w:rPr>
          <w:rFonts w:ascii="Microsoft YaHei" w:hAnsi="Microsoft YaHei"/>
        </w:rPr>
        <w:t>：在板块排名数据中，</w:t>
      </w:r>
      <w:r>
        <w:rPr>
          <w:rFonts w:ascii="Microsoft YaHei" w:hAnsi="Microsoft YaHei"/>
          <w:b/>
          <w:color w:val="1A1A1A"/>
        </w:rPr>
        <w:t>海油发展（600968.SH）</w:t>
      </w:r>
      <w:r>
        <w:rPr>
          <w:rFonts w:ascii="Microsoft YaHei" w:hAnsi="Microsoft YaHei"/>
        </w:rPr>
        <w:t xml:space="preserve"> 与海油工程涨幅相同（+4.88%），两者同属中国海油体系，联动效应明显。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权重指数内排名靠前</w:t>
      </w:r>
      <w:r>
        <w:rPr>
          <w:rFonts w:ascii="Microsoft YaHei" w:hAnsi="Microsoft YaHei"/>
        </w:rPr>
        <w:t xml:space="preserve">：在上证380成份股中排名 </w:t>
      </w:r>
      <w:r>
        <w:rPr>
          <w:rFonts w:ascii="Microsoft YaHei" w:hAnsi="Microsoft YaHei"/>
          <w:b/>
          <w:color w:val="1A1A1A"/>
        </w:rPr>
        <w:t>43/380</w:t>
      </w:r>
      <w:r>
        <w:rPr>
          <w:rFonts w:ascii="Microsoft YaHei" w:hAnsi="Microsoft YaHei"/>
        </w:rPr>
        <w:t xml:space="preserve">（前 11.3%），在中证500成份股中排名 </w:t>
      </w:r>
      <w:r>
        <w:rPr>
          <w:rFonts w:ascii="Microsoft YaHei" w:hAnsi="Microsoft YaHei"/>
          <w:b/>
          <w:color w:val="1A1A1A"/>
        </w:rPr>
        <w:t>70/550</w:t>
      </w:r>
      <w:r>
        <w:rPr>
          <w:rFonts w:ascii="Microsoft YaHei" w:hAnsi="Microsoft YaHei"/>
        </w:rPr>
        <w:t>（前 12.7%），说明该股在核心指数内也获得资金重点关注。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海工装备板块逆势</w:t>
      </w:r>
      <w:r>
        <w:rPr>
          <w:rFonts w:ascii="Microsoft YaHei" w:hAnsi="Microsoft YaHei"/>
        </w:rPr>
        <w:t xml:space="preserve">：值得注意的是，"海工装备"概念板块整体下跌 </w:t>
      </w:r>
      <w:r>
        <w:rPr>
          <w:rFonts w:ascii="Microsoft YaHei" w:hAnsi="Microsoft YaHei"/>
          <w:b/>
          <w:color w:val="1A1A1A"/>
        </w:rPr>
        <w:t>-1.91%</w:t>
      </w:r>
      <w:r>
        <w:rPr>
          <w:rFonts w:ascii="Microsoft YaHei" w:hAnsi="Microsoft YaHei"/>
        </w:rPr>
        <w:t xml:space="preserve">，但海油工程逆势上涨 +4.88%，属于板块中的 </w:t>
      </w:r>
      <w:r>
        <w:rPr>
          <w:rFonts w:ascii="Microsoft YaHei" w:hAnsi="Microsoft YaHei"/>
          <w:b/>
          <w:color w:val="1A1A1A"/>
        </w:rPr>
        <w:t>显著强势股</w:t>
      </w:r>
      <w:r>
        <w:rPr>
          <w:rFonts w:ascii="Microsoft YaHei" w:hAnsi="Microsoft YaHei"/>
        </w:rPr>
        <w:t>，资金对其基本面逻辑的认可度高。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评级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量价关系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放量跳空上攻，量比 1.81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⭐⭐⭐⭐⭐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资金流向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连续两日净流入，大单主导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⭐⭐⭐⭐⭐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技术形态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多头排列，触及布林上轨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⭐⭐⭐⭐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板块效应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能源板块强势联动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⭐⭐⭐⭐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估值水平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PE 14x，PB 0.85x（破净）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⭐⭐⭐⭐⭐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消息驱动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无增量消息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</w:t>
      </w:r>
      <w:r>
        <w:rPr>
          <w:rFonts w:ascii="Microsoft YaHei" w:hAnsi="Microsoft YaHei"/>
        </w:rPr>
        <w:t xml:space="preserve">：海油工程今日呈现 </w:t>
      </w:r>
      <w:r>
        <w:rPr>
          <w:rFonts w:ascii="Microsoft YaHei" w:hAnsi="Microsoft YaHei"/>
          <w:b/>
          <w:color w:val="1A1A1A"/>
        </w:rPr>
        <w:t>量价齐升</w:t>
      </w:r>
      <w:r>
        <w:rPr>
          <w:rFonts w:ascii="Microsoft YaHei" w:hAnsi="Microsoft YaHei"/>
        </w:rPr>
        <w:t xml:space="preserve"> 的强势突破形态。盘中跳空高开后放量上攻，半日换手率达前日全天的 </w:t>
      </w:r>
      <w:r>
        <w:rPr>
          <w:rFonts w:ascii="Microsoft YaHei" w:hAnsi="Microsoft YaHei"/>
          <w:b/>
          <w:color w:val="1A1A1A"/>
        </w:rPr>
        <w:t>2.54 倍</w:t>
      </w:r>
      <w:r>
        <w:rPr>
          <w:rFonts w:ascii="Microsoft YaHei" w:hAnsi="Microsoft YaHei"/>
        </w:rPr>
        <w:t xml:space="preserve">，资金净流入 </w:t>
      </w:r>
      <w:r>
        <w:rPr>
          <w:rFonts w:ascii="Microsoft YaHei" w:hAnsi="Microsoft YaHei"/>
          <w:b/>
          <w:color w:val="1A1A1A"/>
        </w:rPr>
        <w:t>2,653 万元</w:t>
      </w:r>
      <w:r>
        <w:rPr>
          <w:rFonts w:ascii="Microsoft YaHei" w:hAnsi="Microsoft YaHei"/>
        </w:rPr>
        <w:t xml:space="preserve">，外盘显著大于内盘，多头掌控盘面节奏。技术面上已形成 </w:t>
      </w:r>
      <w:r>
        <w:rPr>
          <w:rFonts w:ascii="Microsoft YaHei" w:hAnsi="Microsoft YaHei"/>
          <w:b/>
          <w:color w:val="1A1A1A"/>
        </w:rPr>
        <w:t>MA5/MA10/MA20 多头排列</w:t>
      </w:r>
      <w:r>
        <w:rPr>
          <w:rFonts w:ascii="Microsoft YaHei" w:hAnsi="Microsoft YaHei"/>
        </w:rPr>
        <w:t xml:space="preserve">，价格触及布林上轨 5.61 元附近，短期趋势强劲。板块层面，能源板块整体走强，同系个股（海油发展）同步上涨，形成共振。估值端 </w:t>
      </w:r>
      <w:r>
        <w:rPr>
          <w:rFonts w:ascii="Microsoft YaHei" w:hAnsi="Microsoft YaHei"/>
          <w:b/>
          <w:color w:val="1A1A1A"/>
        </w:rPr>
        <w:t>市净率仅 0.85 倍</w:t>
      </w:r>
      <w:r>
        <w:rPr>
          <w:rFonts w:ascii="Microsoft YaHei" w:hAnsi="Microsoft YaHei"/>
        </w:rPr>
        <w:t xml:space="preserve"> 仍处于破净状态，具备安全边际。</w:t>
      </w:r>
    </w:p>
    <w:p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 xml:space="preserve">：午后需关注 </w:t>
      </w:r>
      <w:r>
        <w:rPr>
          <w:rFonts w:ascii="Microsoft YaHei" w:hAnsi="Microsoft YaHei"/>
          <w:b/>
          <w:color w:val="1A1A1A"/>
        </w:rPr>
        <w:t>布林上轨（5.61 元）</w:t>
      </w:r>
      <w:r>
        <w:rPr>
          <w:rFonts w:ascii="Microsoft YaHei" w:hAnsi="Microsoft YaHei"/>
        </w:rPr>
        <w:t xml:space="preserve"> 的有效突破情况，若冲高回落可能引发短线获利了结；同时今日市场成交额放大至 2.06 万亿，需留意午后情绪是否维持高位。投资有风险，操作需谨慎。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</w:rPr>
        <w:t>*免责声明：本报告基于公开数据整理分析，不构成投资建议。市场有风险，决策需谨慎。*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海油工程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