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科大讯飞（002230.SZ）午间分析报告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今日全市场情绪偏暖，市场热度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4,090 只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1,377 只</w:t>
      </w:r>
      <w:r>
        <w:rPr>
          <w:rFonts w:ascii="Microsoft YaHei" w:hAnsi="Microsoft YaHei"/>
        </w:rPr>
        <w:t xml:space="preserve">，涨跌比约 </w:t>
      </w:r>
      <w:r>
        <w:rPr>
          <w:rFonts w:ascii="Microsoft YaHei" w:hAnsi="Microsoft YaHei"/>
          <w:b/>
          <w:color w:val="1A1A1A"/>
        </w:rPr>
        <w:t>3:1</w:t>
      </w:r>
      <w:r>
        <w:rPr>
          <w:rFonts w:ascii="Microsoft YaHei" w:hAnsi="Microsoft YaHei"/>
        </w:rPr>
        <w:t xml:space="preserve">。成交额达 </w:t>
      </w:r>
      <w:r>
        <w:rPr>
          <w:rFonts w:ascii="Microsoft YaHei" w:hAnsi="Microsoft YaHei"/>
          <w:b/>
          <w:color w:val="1A1A1A"/>
        </w:rPr>
        <w:t>2.06 万亿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2,960 亿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。涨停梯队方面，一板 </w:t>
      </w:r>
      <w:r>
        <w:rPr>
          <w:rFonts w:ascii="Microsoft YaHei" w:hAnsi="Microsoft YaHei"/>
          <w:b/>
          <w:color w:val="1A1A1A"/>
        </w:rPr>
        <w:t>66 只</w:t>
      </w:r>
      <w:r>
        <w:rPr>
          <w:rFonts w:ascii="Microsoft YaHei" w:hAnsi="Microsoft YaHei"/>
        </w:rPr>
        <w:t xml:space="preserve">（晋级率 9%），二板 </w:t>
      </w:r>
      <w:r>
        <w:rPr>
          <w:rFonts w:ascii="Microsoft YaHei" w:hAnsi="Microsoft YaHei"/>
          <w:b/>
          <w:color w:val="1A1A1A"/>
        </w:rPr>
        <w:t>4 只</w:t>
      </w:r>
      <w:r>
        <w:rPr>
          <w:rFonts w:ascii="Microsoft YaHei" w:hAnsi="Microsoft YaHei"/>
        </w:rPr>
        <w:t xml:space="preserve">（晋级率 31%），三板 </w:t>
      </w:r>
      <w:r>
        <w:rPr>
          <w:rFonts w:ascii="Microsoft YaHei" w:hAnsi="Microsoft YaHei"/>
          <w:b/>
          <w:color w:val="1A1A1A"/>
        </w:rPr>
        <w:t>4 只</w:t>
      </w:r>
      <w:r>
        <w:rPr>
          <w:rFonts w:ascii="Microsoft YaHei" w:hAnsi="Microsoft YaHei"/>
        </w:rPr>
        <w:t xml:space="preserve">（晋级率 33%），高度板 </w:t>
      </w:r>
      <w:r>
        <w:rPr>
          <w:rFonts w:ascii="Microsoft YaHei" w:hAnsi="Microsoft YaHei"/>
          <w:b/>
          <w:color w:val="1A1A1A"/>
        </w:rPr>
        <w:t>1 只</w:t>
      </w:r>
      <w:r>
        <w:rPr>
          <w:rFonts w:ascii="Microsoft YaHei" w:hAnsi="Microsoft YaHei"/>
        </w:rPr>
        <w:t>，市场整体处于高位活跃状态。</w:t>
      </w:r>
    </w:p>
    <w:p>
      <w:r>
        <w:rPr>
          <w:rFonts w:ascii="Microsoft YaHei" w:hAnsi="Microsoft YaHei"/>
        </w:rPr>
        <w:t xml:space="preserve">在此背景下，科大讯飞（002230.SZ）午间收报 </w:t>
      </w:r>
      <w:r>
        <w:rPr>
          <w:rFonts w:ascii="Microsoft YaHei" w:hAnsi="Microsoft YaHei"/>
          <w:b/>
          <w:color w:val="1A1A1A"/>
        </w:rPr>
        <w:t>40.97 元</w:t>
      </w:r>
      <w:r>
        <w:rPr>
          <w:rFonts w:ascii="Microsoft YaHei" w:hAnsi="Microsoft YaHei"/>
        </w:rPr>
        <w:t xml:space="preserve">，微跌 </w:t>
      </w:r>
      <w:r>
        <w:rPr>
          <w:rFonts w:ascii="Microsoft YaHei" w:hAnsi="Microsoft YaHei"/>
          <w:b/>
          <w:color w:val="1A1A1A"/>
        </w:rPr>
        <w:t>-0.36%</w:t>
      </w:r>
      <w:r>
        <w:rPr>
          <w:rFonts w:ascii="Microsoft YaHei" w:hAnsi="Microsoft YaHei"/>
        </w:rPr>
        <w:t>，表现明显弱于大盘，属于强势市场中的弱势品种。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40.97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41.12 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40.60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低开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-1.26%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日内最高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41.23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冲高回落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日内最低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40.33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2.19%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-0.36%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弱于大盘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16.21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 0.86（缩量）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1.82%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较昨日（1.37%）放量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-144.96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处于亏损状态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4.36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较昨日（5.07）有所下降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984.13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逼近千亿关口</w:t>
            </w:r>
          </w:p>
        </w:tc>
      </w:tr>
    </w:tbl>
    <w:p/>
    <w:p>
      <w:r>
        <w:rPr>
          <w:rFonts w:ascii="Microsoft YaHei" w:hAnsi="Microsoft YaHei"/>
        </w:rPr>
        <w:t xml:space="preserve">成交结构上，外盘 </w:t>
      </w:r>
      <w:r>
        <w:rPr>
          <w:rFonts w:ascii="Microsoft YaHei" w:hAnsi="Microsoft YaHei"/>
          <w:b/>
          <w:color w:val="1A1A1A"/>
        </w:rPr>
        <w:t>19.28 万手</w:t>
      </w:r>
      <w:r>
        <w:rPr>
          <w:rFonts w:ascii="Microsoft YaHei" w:hAnsi="Microsoft YaHei"/>
        </w:rPr>
        <w:t xml:space="preserve">，内盘 </w:t>
      </w:r>
      <w:r>
        <w:rPr>
          <w:rFonts w:ascii="Microsoft YaHei" w:hAnsi="Microsoft YaHei"/>
          <w:b/>
          <w:color w:val="1A1A1A"/>
        </w:rPr>
        <w:t>20.51 万手</w:t>
      </w:r>
      <w:r>
        <w:rPr>
          <w:rFonts w:ascii="Microsoft YaHei" w:hAnsi="Microsoft YaHei"/>
        </w:rPr>
        <w:t xml:space="preserve">，内盘略大于外盘，主动性卖盘稍占优势。换手率 </w:t>
      </w:r>
      <w:r>
        <w:rPr>
          <w:rFonts w:ascii="Microsoft YaHei" w:hAnsi="Microsoft YaHei"/>
          <w:b/>
          <w:color w:val="1A1A1A"/>
        </w:rPr>
        <w:t>1.82%</w:t>
      </w:r>
      <w:r>
        <w:rPr>
          <w:rFonts w:ascii="Microsoft YaHei" w:hAnsi="Microsoft YaHei"/>
        </w:rPr>
        <w:t xml:space="preserve"> 较昨日全天（1.37%）明显放大，但量比仅 </w:t>
      </w:r>
      <w:r>
        <w:rPr>
          <w:rFonts w:ascii="Microsoft YaHei" w:hAnsi="Microsoft YaHei"/>
          <w:b/>
          <w:color w:val="1A1A1A"/>
        </w:rPr>
        <w:t>0.86</w:t>
      </w:r>
      <w:r>
        <w:rPr>
          <w:rFonts w:ascii="Microsoft YaHei" w:hAnsi="Microsoft YaHei"/>
        </w:rPr>
        <w:t>，说明虽然成交相对昨日活跃，但低于近5日平均水平，属于</w:t>
      </w:r>
      <w:r>
        <w:rPr>
          <w:rFonts w:ascii="Microsoft YaHei" w:hAnsi="Microsoft YaHei"/>
          <w:b/>
          <w:color w:val="1A1A1A"/>
        </w:rPr>
        <w:t>缩量回调</w:t>
      </w:r>
      <w:r>
        <w:rPr>
          <w:rFonts w:ascii="Microsoft YaHei" w:hAnsi="Microsoft YaHei"/>
        </w:rPr>
        <w:t>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逐分钟资金流向（今日午间）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净流入 7,603.22 万元</w:t>
      </w:r>
      <w:r>
        <w:rPr>
          <w:rFonts w:ascii="Microsoft YaHei" w:hAnsi="Microsoft YaHei"/>
        </w:rPr>
        <w:t xml:space="preserve">，统计分钟数 </w:t>
      </w:r>
      <w:r>
        <w:rPr>
          <w:rFonts w:ascii="Microsoft YaHei" w:hAnsi="Microsoft YaHei"/>
          <w:b/>
          <w:color w:val="1A1A1A"/>
        </w:rPr>
        <w:t>208 分钟</w:t>
      </w:r>
    </w:p>
    <w:p>
      <w:pPr>
        <w:pStyle w:val="ListBullet"/>
      </w:pPr>
      <w:r>
        <w:rPr>
          <w:rFonts w:ascii="Microsoft YaHei" w:hAnsi="Microsoft YaHei"/>
        </w:rPr>
        <w:t xml:space="preserve">资金流入 </w:t>
      </w:r>
      <w:r>
        <w:rPr>
          <w:rFonts w:ascii="Microsoft YaHei" w:hAnsi="Microsoft YaHei"/>
          <w:b/>
          <w:color w:val="1A1A1A"/>
        </w:rPr>
        <w:t>110 分钟</w:t>
      </w:r>
      <w:r>
        <w:rPr>
          <w:rFonts w:ascii="Microsoft YaHei" w:hAnsi="Microsoft YaHei"/>
        </w:rPr>
        <w:t xml:space="preserve"> / 流出 </w:t>
      </w:r>
      <w:r>
        <w:rPr>
          <w:rFonts w:ascii="Microsoft YaHei" w:hAnsi="Microsoft YaHei"/>
          <w:b/>
          <w:color w:val="1A1A1A"/>
        </w:rPr>
        <w:t>97 分钟</w:t>
      </w:r>
      <w:r>
        <w:rPr>
          <w:rFonts w:ascii="Microsoft YaHei" w:hAnsi="Microsoft YaHei"/>
        </w:rPr>
        <w:t xml:space="preserve">，流入时间占比 </w:t>
      </w:r>
      <w:r>
        <w:rPr>
          <w:rFonts w:ascii="Microsoft YaHei" w:hAnsi="Microsoft YaHei"/>
          <w:b/>
          <w:color w:val="1A1A1A"/>
        </w:rPr>
        <w:t>52.9%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  <w:color w:val="1A1A1A"/>
        </w:rPr>
        <w:t>2,362.4 万</w:t>
      </w:r>
      <w:r>
        <w:rPr>
          <w:rFonts w:ascii="Microsoft YaHei" w:hAnsi="Microsoft YaHei"/>
        </w:rPr>
        <w:t xml:space="preserve"> / 最大单分钟流出 </w:t>
      </w:r>
      <w:r>
        <w:rPr>
          <w:rFonts w:ascii="Microsoft YaHei" w:hAnsi="Microsoft YaHei"/>
          <w:b/>
          <w:color w:val="1A1A1A"/>
        </w:rPr>
        <w:t>1,006.2 万</w:t>
      </w:r>
    </w:p>
    <w:p>
      <w:r>
        <w:rPr>
          <w:rFonts w:ascii="Microsoft YaHei" w:hAnsi="Microsoft YaHei"/>
        </w:rPr>
        <w:t xml:space="preserve">从日内资金节奏看，虽然有 </w:t>
      </w:r>
      <w:r>
        <w:rPr>
          <w:rFonts w:ascii="Microsoft YaHei" w:hAnsi="Microsoft YaHei"/>
          <w:b/>
          <w:color w:val="1A1A1A"/>
        </w:rPr>
        <w:t>1 次大卖盘异动</w:t>
      </w:r>
      <w:r>
        <w:rPr>
          <w:rFonts w:ascii="Microsoft YaHei" w:hAnsi="Microsoft YaHei"/>
        </w:rPr>
        <w:t xml:space="preserve">（13:40 触发，股价约 40.16 元），但整体保持净流入态势，单笔最大流出仅 </w:t>
      </w:r>
      <w:r>
        <w:rPr>
          <w:rFonts w:ascii="Microsoft YaHei" w:hAnsi="Microsoft YaHei"/>
          <w:b/>
          <w:color w:val="1A1A1A"/>
        </w:rPr>
        <w:t>1,006 万</w:t>
      </w:r>
      <w:r>
        <w:rPr>
          <w:rFonts w:ascii="Microsoft YaHei" w:hAnsi="Microsoft YaHei"/>
        </w:rPr>
        <w:t>，未见恐慌性出逃迹象。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+3,146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4,946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1,800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+3,459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31,095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27,636 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+1,003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18,557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17,554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+7,608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>三大资金等级均为净流入，</w:t>
      </w:r>
      <w:r>
        <w:rPr>
          <w:rFonts w:ascii="Microsoft YaHei" w:hAnsi="Microsoft YaHei"/>
          <w:b/>
          <w:color w:val="1A1A1A"/>
        </w:rPr>
        <w:t>大单与中单共振流入</w:t>
      </w:r>
      <w:r>
        <w:rPr>
          <w:rFonts w:ascii="Microsoft YaHei" w:hAnsi="Microsoft YaHei"/>
        </w:rPr>
        <w:t>是积极信号，说明机构资金与游资均在主动买入。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融资融券（上日数据）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54.98 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+0.34%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0.17 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-1.17%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融资余额温和上升、融券余额小幅下降，杠杆资金偏多意愿延续。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现价偏离度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40.30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站稳上方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40.78 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+0.5%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紧贴上方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40.87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紧贴上方</w:t>
            </w:r>
          </w:p>
        </w:tc>
      </w:tr>
    </w:tbl>
    <w:p/>
    <w:p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40.97 元</w:t>
      </w:r>
      <w:r>
        <w:rPr>
          <w:rFonts w:ascii="Microsoft YaHei" w:hAnsi="Microsoft YaHei"/>
        </w:rPr>
        <w:t xml:space="preserve"> 位于 MA5、MA10、MA20 </w:t>
      </w:r>
      <w:r>
        <w:rPr>
          <w:rFonts w:ascii="Microsoft YaHei" w:hAnsi="Microsoft YaHei"/>
          <w:b/>
          <w:color w:val="1A1A1A"/>
        </w:rPr>
        <w:t>三条均线之上</w:t>
      </w:r>
      <w:r>
        <w:rPr>
          <w:rFonts w:ascii="Microsoft YaHei" w:hAnsi="Microsoft YaHei"/>
        </w:rPr>
        <w:t xml:space="preserve">，短期多头排列格局保持完好。40.30～40.87 元区间形成 </w:t>
      </w:r>
      <w:r>
        <w:rPr>
          <w:rFonts w:ascii="Microsoft YaHei" w:hAnsi="Microsoft YaHei"/>
          <w:b/>
          <w:color w:val="1A1A1A"/>
        </w:rPr>
        <w:t>三重均线支撑带</w:t>
      </w:r>
      <w:r>
        <w:rPr>
          <w:rFonts w:ascii="Microsoft YaHei" w:hAnsi="Microsoft YaHei"/>
        </w:rPr>
        <w:t xml:space="preserve">，股价在该区域上方窄幅震荡，属 </w:t>
      </w:r>
      <w:r>
        <w:rPr>
          <w:rFonts w:ascii="Microsoft YaHei" w:hAnsi="Microsoft YaHei"/>
          <w:b/>
          <w:color w:val="1A1A1A"/>
        </w:rPr>
        <w:t>强势整理</w:t>
      </w:r>
      <w:r>
        <w:rPr>
          <w:rFonts w:ascii="Microsoft YaHei" w:hAnsi="Microsoft YaHei"/>
        </w:rPr>
        <w:t xml:space="preserve"> 形态。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42.65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距现价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+4.1%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中轨（MA20）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40.87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距现价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39.09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距现价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-4.6%</w:t>
            </w:r>
          </w:p>
        </w:tc>
      </w:tr>
    </w:tbl>
    <w:p/>
    <w:p>
      <w:r>
        <w:rPr>
          <w:rFonts w:ascii="Microsoft YaHei" w:hAnsi="Microsoft YaHei"/>
        </w:rPr>
        <w:t>股价紧贴布林中轨运行，通道宽度适中（</w:t>
      </w:r>
      <w:r>
        <w:rPr>
          <w:rFonts w:ascii="Microsoft YaHei" w:hAnsi="Microsoft YaHei"/>
          <w:b/>
          <w:color w:val="1A1A1A"/>
        </w:rPr>
        <w:t>3.56 元</w:t>
      </w:r>
      <w:r>
        <w:rPr>
          <w:rFonts w:ascii="Microsoft YaHei" w:hAnsi="Microsoft YaHei"/>
        </w:rPr>
        <w:t xml:space="preserve">），既未触及上轨过热，也未跌破中轨转弱，处于 </w:t>
      </w:r>
      <w:r>
        <w:rPr>
          <w:rFonts w:ascii="Microsoft YaHei" w:hAnsi="Microsoft YaHei"/>
          <w:b/>
          <w:color w:val="1A1A1A"/>
        </w:rPr>
        <w:t>布林带中轨附近的安全区域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综合技术判断</w:t>
      </w:r>
    </w:p>
    <w:p>
      <w:r>
        <w:rPr>
          <w:rFonts w:ascii="Microsoft YaHei" w:hAnsi="Microsoft YaHei"/>
        </w:rPr>
        <w:t>价格在均线密集区上方窄幅整理，短期均线呈多头排列，MACD 及布林指标均未出现明显顶背离或死叉信号，</w:t>
      </w:r>
      <w:r>
        <w:rPr>
          <w:rFonts w:ascii="Microsoft YaHei" w:hAnsi="Microsoft YaHei"/>
          <w:b/>
          <w:color w:val="1A1A1A"/>
        </w:rPr>
        <w:t>多头趋势未破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&gt; ⚠️ 今日午间时段，各新闻源（巨潮、新浪、同花顺、百度财经）均未检索到科大讯飞相关的公告或新闻，无法进行事件驱动分析。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板块热点联动</w:t>
      </w:r>
    </w:p>
    <w:p>
      <w:r>
        <w:rPr>
          <w:rFonts w:ascii="Microsoft YaHei" w:hAnsi="Microsoft YaHei"/>
        </w:rPr>
        <w:t>虽然没有公司专属新闻，但所属相关板块表现值得关注：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教育产业（+1.61%）</w:t>
      </w:r>
      <w:r>
        <w:rPr>
          <w:rFonts w:ascii="Microsoft YaHei" w:hAnsi="Microsoft YaHei"/>
        </w:rPr>
        <w:t>：受国务院《教育发展"十五五"规划》政策催化，推进 AI 全学段教育。传智教育（+9.97%）、全通教育（+20.05%）、中公教育（+10.05%）领涨。</w:t>
      </w:r>
      <w:r>
        <w:rPr>
          <w:rFonts w:ascii="Microsoft YaHei" w:hAnsi="Microsoft YaHei"/>
          <w:b/>
          <w:color w:val="1A1A1A"/>
        </w:rPr>
        <w:t>科大讯飞作为 AI+教育龙头，有望间接受益。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AI 应用（+0.72%）</w:t>
      </w:r>
      <w:r>
        <w:rPr>
          <w:rFonts w:ascii="Microsoft YaHei" w:hAnsi="Microsoft YaHei"/>
        </w:rPr>
        <w:t>：天融信、返利科技、中国科传涨停，板块情绪偏正面。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软件与服务（-1.13%）</w:t>
      </w:r>
      <w:r>
        <w:rPr>
          <w:rFonts w:ascii="Microsoft YaHei" w:hAnsi="Microsoft YaHei"/>
        </w:rPr>
        <w:t xml:space="preserve"> / </w:t>
      </w:r>
      <w:r>
        <w:rPr>
          <w:rFonts w:ascii="Microsoft YaHei" w:hAnsi="Microsoft YaHei"/>
          <w:b/>
          <w:color w:val="1A1A1A"/>
        </w:rPr>
        <w:t>信息技术（-4.13%）</w:t>
      </w:r>
      <w:r>
        <w:rPr>
          <w:rFonts w:ascii="Microsoft YaHei" w:hAnsi="Microsoft YaHei"/>
        </w:rPr>
        <w:t>：大盘科技板块整体承压，拖累个股表现。</w:t>
      </w:r>
    </w:p>
    <w:p>
      <w:r>
        <w:rPr>
          <w:rFonts w:ascii="Microsoft YaHei" w:hAnsi="Microsoft YaHei"/>
        </w:rPr>
        <w:t>科大讯飞今日逆板块小幅回调，但与教育板块和政策红利关联紧密，</w:t>
      </w:r>
      <w:r>
        <w:rPr>
          <w:rFonts w:ascii="Microsoft YaHei" w:hAnsi="Microsoft YaHei"/>
          <w:b/>
          <w:color w:val="1A1A1A"/>
        </w:rPr>
        <w:t>后续存在政策催化补涨预期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结论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大盘环境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市场热度高，赚钱效应良好，有利多头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个股走势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缩量回调 -0.36%，弱势震荡，但跌幅极窄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主力资金小幅净流入，大单中单共振，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偏多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站稳 MA5/MA10/MA20 三线，多头排列完好，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偏多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 PE 为负（亏损），PB 4.36 倍偏高，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中性偏谨慎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暂无公司级新闻催化，但教育政策利好可形成间接支撑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核心观点：</w:t>
      </w:r>
      <w:r>
        <w:rPr>
          <w:rFonts w:ascii="Microsoft YaHei" w:hAnsi="Microsoft YaHei"/>
        </w:rPr>
        <w:t xml:space="preserve"> 科大讯飞今日在强势市场中表现偏弱，微跌 </w:t>
      </w:r>
      <w:r>
        <w:rPr>
          <w:rFonts w:ascii="Microsoft YaHei" w:hAnsi="Microsoft YaHei"/>
          <w:b/>
          <w:color w:val="1A1A1A"/>
        </w:rPr>
        <w:t>-0.36%</w:t>
      </w:r>
      <w:r>
        <w:rPr>
          <w:rFonts w:ascii="Microsoft YaHei" w:hAnsi="Microsoft YaHei"/>
        </w:rPr>
        <w:t>，但技术面多头形态未破，资金面呈现主力温和吸筹迹象，换手率较昨日放大说明交投活跃度提升。短期来看，</w:t>
      </w:r>
      <w:r>
        <w:rPr>
          <w:rFonts w:ascii="Microsoft YaHei" w:hAnsi="Microsoft YaHei"/>
          <w:b/>
          <w:color w:val="1A1A1A"/>
        </w:rPr>
        <w:t>40.30～40.87 元</w:t>
      </w:r>
      <w:r>
        <w:rPr>
          <w:rFonts w:ascii="Microsoft YaHei" w:hAnsi="Microsoft YaHei"/>
        </w:rPr>
        <w:t xml:space="preserve"> 的均线密集区构成强支撑，若午后能放量站上 </w:t>
      </w:r>
      <w:r>
        <w:rPr>
          <w:rFonts w:ascii="Microsoft YaHei" w:hAnsi="Microsoft YaHei"/>
          <w:b/>
          <w:color w:val="1A1A1A"/>
        </w:rPr>
        <w:t>41.23 元</w:t>
      </w:r>
      <w:r>
        <w:rPr>
          <w:rFonts w:ascii="Microsoft YaHei" w:hAnsi="Microsoft YaHei"/>
        </w:rPr>
        <w:t xml:space="preserve">（日内高点），则有望重启上行趋势。需重点关注午后 </w:t>
      </w:r>
      <w:r>
        <w:rPr>
          <w:rFonts w:ascii="Microsoft YaHei" w:hAnsi="Microsoft YaHei"/>
          <w:b/>
          <w:color w:val="1A1A1A"/>
        </w:rPr>
        <w:t>资金流向是否持续净流入</w:t>
      </w:r>
      <w:r>
        <w:rPr>
          <w:rFonts w:ascii="Microsoft YaHei" w:hAnsi="Microsoft YaHei"/>
        </w:rPr>
        <w:t xml:space="preserve"> 以及 </w:t>
      </w:r>
      <w:r>
        <w:rPr>
          <w:rFonts w:ascii="Microsoft YaHei" w:hAnsi="Microsoft YaHei"/>
          <w:b/>
          <w:color w:val="1A1A1A"/>
        </w:rPr>
        <w:t>教育/AI 板块热度能否扩散</w:t>
      </w:r>
      <w:r>
        <w:rPr>
          <w:rFonts w:ascii="Microsoft YaHei" w:hAnsi="Microsoft YaHei"/>
        </w:rPr>
        <w:t>至该股。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动态 PE 为负反映当前盈利能力承压；量比仅 0.86，若无增量资金配合，短期可能延续震荡整固。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*数据截至 2025年7月11日 11:30 午间收盘 | 以上分析仅供参考，不构成投资建议*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科大讯飞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