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紫金矿业（601899.SH）午间分析报告</w:t>
      </w:r>
    </w:p>
    <w:p>
      <w:r>
        <w:rPr>
          <w:rFonts w:ascii="Microsoft YaHei" w:hAnsi="Microsoft YaHei"/>
          <w:b/>
          <w:color w:val="1A1A1A"/>
        </w:rPr>
        <w:t>报告时间：2026年7月28日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今日早盘A股市场出现剧烈分化。沪指低开 </w:t>
      </w:r>
      <w:r>
        <w:rPr>
          <w:rFonts w:ascii="Microsoft YaHei" w:hAnsi="Microsoft YaHei"/>
          <w:b/>
          <w:color w:val="1A1A1A"/>
        </w:rPr>
        <w:t>0.91%</w:t>
      </w:r>
      <w:r>
        <w:rPr>
          <w:rFonts w:ascii="Microsoft YaHei" w:hAnsi="Microsoft YaHei"/>
        </w:rPr>
        <w:t xml:space="preserve">，创业板指低开 </w:t>
      </w:r>
      <w:r>
        <w:rPr>
          <w:rFonts w:ascii="Microsoft YaHei" w:hAnsi="Microsoft YaHei"/>
          <w:b/>
          <w:color w:val="1A1A1A"/>
        </w:rPr>
        <w:t>3.12%</w:t>
      </w:r>
      <w:r>
        <w:rPr>
          <w:rFonts w:ascii="Microsoft YaHei" w:hAnsi="Microsoft YaHei"/>
        </w:rPr>
        <w:t xml:space="preserve"> 并持续走弱，盘中一度跌逾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。算力硬件、半导体芯片、煤炭、贵金属等方向跌幅居前。然而，全市场上涨个股达 </w:t>
      </w:r>
      <w:r>
        <w:rPr>
          <w:rFonts w:ascii="Microsoft YaHei" w:hAnsi="Microsoft YaHei"/>
          <w:b/>
          <w:color w:val="1A1A1A"/>
        </w:rPr>
        <w:t>3,431只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2,000只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58只</w:t>
      </w:r>
      <w:r>
        <w:rPr>
          <w:rFonts w:ascii="Microsoft YaHei" w:hAnsi="Microsoft YaHei"/>
        </w:rPr>
        <w:t xml:space="preserve">、跌停 </w:t>
      </w:r>
      <w:r>
        <w:rPr>
          <w:rFonts w:ascii="Microsoft YaHei" w:hAnsi="Microsoft YaHei"/>
          <w:b/>
          <w:color w:val="1A1A1A"/>
        </w:rPr>
        <w:t>19只</w:t>
      </w:r>
      <w:r>
        <w:rPr>
          <w:rFonts w:ascii="Microsoft YaHei" w:hAnsi="Microsoft YaHei"/>
        </w:rPr>
        <w:t xml:space="preserve">，市场热度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，呈现典型的"指数弱、个股活跃"格局。成交额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>（+1,516亿），资金交投显著放大。</w:t>
      </w:r>
    </w:p>
    <w:p>
      <w:r>
        <w:rPr>
          <w:rFonts w:ascii="Microsoft YaHei" w:hAnsi="Microsoft YaHei"/>
        </w:rPr>
        <w:t>在此背景下，紫金矿业逆势走强，表现亮眼。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29.35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28.36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+3.49%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29.45 / 28.29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4.09%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2,757,683 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79.92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9.72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4.12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7,804.37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6,046.63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关键看点：</w:t>
      </w:r>
    </w:p>
    <w:p>
      <w:pPr>
        <w:pStyle w:val="ListBullet"/>
      </w:pPr>
      <w:r>
        <w:rPr>
          <w:rFonts w:ascii="Microsoft YaHei" w:hAnsi="Microsoft YaHei"/>
        </w:rPr>
        <w:t xml:space="preserve">紫金矿业今日大幅跳空高开（开盘价 </w:t>
      </w:r>
      <w:r>
        <w:rPr>
          <w:rFonts w:ascii="Microsoft YaHei" w:hAnsi="Microsoft YaHei"/>
          <w:b/>
          <w:color w:val="1A1A1A"/>
        </w:rPr>
        <w:t>28.36 元</w:t>
      </w:r>
      <w:r>
        <w:rPr>
          <w:rFonts w:ascii="Microsoft YaHei" w:hAnsi="Microsoft YaHei"/>
        </w:rPr>
        <w:t xml:space="preserve">与昨收持平，随后快速拉升），午间收涨 </w:t>
      </w:r>
      <w:r>
        <w:rPr>
          <w:rFonts w:ascii="Microsoft YaHei" w:hAnsi="Microsoft YaHei"/>
          <w:b/>
          <w:color w:val="1A1A1A"/>
        </w:rPr>
        <w:t>3.49%</w:t>
      </w:r>
      <w:r>
        <w:rPr>
          <w:rFonts w:ascii="Microsoft YaHei" w:hAnsi="Microsoft YaHei"/>
        </w:rPr>
        <w:t>，与大盘指数的疲弱走势形成鲜明对比。</w:t>
      </w:r>
    </w:p>
    <w:p>
      <w:pPr>
        <w:pStyle w:val="ListBullet"/>
      </w:pPr>
      <w:r>
        <w:rPr>
          <w:rFonts w:ascii="Microsoft YaHei" w:hAnsi="Microsoft YaHei"/>
        </w:rPr>
        <w:t xml:space="preserve">成交额接近 </w:t>
      </w:r>
      <w:r>
        <w:rPr>
          <w:rFonts w:ascii="Microsoft YaHei" w:hAnsi="Microsoft YaHei"/>
          <w:b/>
          <w:color w:val="1A1A1A"/>
        </w:rPr>
        <w:t>80 亿元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1.34%</w:t>
      </w:r>
      <w:r>
        <w:rPr>
          <w:rFonts w:ascii="Microsoft YaHei" w:hAnsi="Microsoft YaHei"/>
        </w:rPr>
        <w:t xml:space="preserve">，较上一个交易日日终换手率 </w:t>
      </w:r>
      <w:r>
        <w:rPr>
          <w:rFonts w:ascii="Microsoft YaHei" w:hAnsi="Microsoft YaHei"/>
          <w:b/>
          <w:color w:val="1A1A1A"/>
        </w:rPr>
        <w:t>0.908%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1.48 倍</w:t>
      </w:r>
      <w:r>
        <w:rPr>
          <w:rFonts w:ascii="Microsoft YaHei" w:hAnsi="Microsoft YaHei"/>
        </w:rPr>
        <w:t>，显示资金参与度明显提升。</w:t>
      </w:r>
    </w:p>
    <w:p>
      <w:pPr>
        <w:pStyle w:val="ListBullet"/>
      </w:pPr>
      <w:r>
        <w:rPr>
          <w:rFonts w:ascii="Microsoft YaHei" w:hAnsi="Microsoft YaHei"/>
        </w:rPr>
        <w:t>外盘（主动买入）</w:t>
      </w:r>
      <w:r>
        <w:rPr>
          <w:rFonts w:ascii="Microsoft YaHei" w:hAnsi="Microsoft YaHei"/>
          <w:b/>
          <w:color w:val="1A1A1A"/>
        </w:rPr>
        <w:t>155.27 万手</w:t>
      </w:r>
      <w:r>
        <w:rPr>
          <w:rFonts w:ascii="Microsoft YaHei" w:hAnsi="Microsoft YaHei"/>
        </w:rPr>
        <w:t xml:space="preserve"> 显著高于内盘（主动卖出）</w:t>
      </w:r>
      <w:r>
        <w:rPr>
          <w:rFonts w:ascii="Microsoft YaHei" w:hAnsi="Microsoft YaHei"/>
          <w:b/>
          <w:color w:val="1A1A1A"/>
        </w:rPr>
        <w:t>120.50 万手</w:t>
      </w:r>
      <w:r>
        <w:rPr>
          <w:rFonts w:ascii="Microsoft YaHei" w:hAnsi="Microsoft YaHei"/>
        </w:rPr>
        <w:t xml:space="preserve">，外盘/内盘比约 </w:t>
      </w:r>
      <w:r>
        <w:rPr>
          <w:rFonts w:ascii="Microsoft YaHei" w:hAnsi="Microsoft YaHei"/>
          <w:b/>
          <w:color w:val="1A1A1A"/>
        </w:rPr>
        <w:t>1.29</w:t>
      </w:r>
      <w:r>
        <w:rPr>
          <w:rFonts w:ascii="Microsoft YaHei" w:hAnsi="Microsoft YaHei"/>
        </w:rPr>
        <w:t>，买方力量占优。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3.41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1.23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0.47 亿元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资金净流入持续 </w:t>
      </w:r>
      <w:r>
        <w:rPr>
          <w:rFonts w:ascii="Microsoft YaHei" w:hAnsi="Microsoft YaHei"/>
          <w:b/>
          <w:color w:val="1A1A1A"/>
        </w:rPr>
        <w:t>3.41 亿元</w:t>
      </w:r>
      <w:r>
        <w:rPr>
          <w:rFonts w:ascii="Microsoft YaHei" w:hAnsi="Microsoft YaHei"/>
        </w:rPr>
        <w:t xml:space="preserve">，流入时间占比约 </w:t>
      </w:r>
      <w:r>
        <w:rPr>
          <w:rFonts w:ascii="Microsoft YaHei" w:hAnsi="Microsoft YaHei"/>
          <w:b/>
          <w:color w:val="1A1A1A"/>
        </w:rPr>
        <w:t>61.7%</w:t>
      </w:r>
      <w:r>
        <w:rPr>
          <w:rFonts w:ascii="Microsoft YaHei" w:hAnsi="Microsoft YaHei"/>
        </w:rPr>
        <w:t>，全天维持主动买盘占优格局。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特征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+1.52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买入1.76亿 / 卖出0.25亿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+1.54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买入11.79亿 / 卖出10.26亿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+0.36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买入7.81亿 / 卖出7.45亿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+3.41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>大单与中单均为净流入状态，</w:t>
      </w:r>
      <w:r>
        <w:rPr>
          <w:rFonts w:ascii="Microsoft YaHei" w:hAnsi="Microsoft YaHei"/>
          <w:b/>
          <w:color w:val="1A1A1A"/>
        </w:rPr>
        <w:t>大单净额高达 1.52 亿元，且买入额远超卖出额（约7:1）</w:t>
      </w:r>
      <w:r>
        <w:rPr>
          <w:rFonts w:ascii="Microsoft YaHei" w:hAnsi="Microsoft YaHei"/>
        </w:rPr>
        <w:t>，显示机构资金大举介入。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102.01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-2.92%</w:t>
            </w:r>
            <w:r>
              <w:rPr>
                <w:rFonts w:ascii="Microsoft YaHei" w:hAnsi="Microsoft YaHei"/>
                <w:sz w:val="18"/>
              </w:rPr>
              <w:t>（净偿还约3.07亿）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0.93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+4.71%</w:t>
            </w:r>
          </w:p>
        </w:tc>
      </w:tr>
    </w:tbl>
    <w:p/>
    <w:p>
      <w:r>
        <w:rPr>
          <w:rFonts w:ascii="Microsoft YaHei" w:hAnsi="Microsoft YaHei"/>
        </w:rPr>
        <w:t>融资余额小幅下降，融券余额微增，结合今日大涨来看，昨日融资偿还的部分资金今日或有回补迹象。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当前价关系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 31.49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 29.92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 28.34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32.70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上方空间约 11.4%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23.98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股价 </w:t>
      </w:r>
      <w:r>
        <w:rPr>
          <w:rFonts w:ascii="Microsoft YaHei" w:hAnsi="Microsoft YaHei"/>
          <w:b/>
          <w:color w:val="1A1A1A"/>
        </w:rPr>
        <w:t>29.35 元</w:t>
      </w:r>
      <w:r>
        <w:rPr>
          <w:rFonts w:ascii="Microsoft YaHei" w:hAnsi="Microsoft YaHei"/>
        </w:rPr>
        <w:t xml:space="preserve"> 站上 MA20（28.34 元）及布林中轨，中短期趋势由弱转强信号初现。</w:t>
      </w:r>
    </w:p>
    <w:p>
      <w:pPr>
        <w:pStyle w:val="ListBullet"/>
      </w:pPr>
      <w:r>
        <w:rPr>
          <w:rFonts w:ascii="Microsoft YaHei" w:hAnsi="Microsoft YaHei"/>
        </w:rPr>
        <w:t xml:space="preserve">当前距离 MA10（29.92 元）仅差 </w:t>
      </w:r>
      <w:r>
        <w:rPr>
          <w:rFonts w:ascii="Microsoft YaHei" w:hAnsi="Microsoft YaHei"/>
          <w:b/>
          <w:color w:val="1A1A1A"/>
        </w:rPr>
        <w:t>1.9%</w:t>
      </w:r>
      <w:r>
        <w:rPr>
          <w:rFonts w:ascii="Microsoft YaHei" w:hAnsi="Microsoft YaHei"/>
        </w:rPr>
        <w:t>，午后若延续强势有望收复该均线。</w:t>
      </w:r>
    </w:p>
    <w:p>
      <w:pPr>
        <w:pStyle w:val="ListBullet"/>
      </w:pPr>
      <w:r>
        <w:rPr>
          <w:rFonts w:ascii="Microsoft YaHei" w:hAnsi="Microsoft YaHei"/>
        </w:rPr>
        <w:t xml:space="preserve">MA5（31.49 元）仍在上方 </w:t>
      </w:r>
      <w:r>
        <w:rPr>
          <w:rFonts w:ascii="Microsoft YaHei" w:hAnsi="Microsoft YaHei"/>
          <w:b/>
          <w:color w:val="1A1A1A"/>
        </w:rPr>
        <w:t>6.8%</w:t>
      </w:r>
      <w:r>
        <w:rPr>
          <w:rFonts w:ascii="Microsoft YaHei" w:hAnsi="Microsoft YaHei"/>
        </w:rPr>
        <w:t xml:space="preserve"> 处，构成短期压力位。</w:t>
      </w:r>
    </w:p>
    <w:p>
      <w:pPr>
        <w:pStyle w:val="ListBullet"/>
      </w:pPr>
      <w:r>
        <w:rPr>
          <w:rFonts w:ascii="Microsoft YaHei" w:hAnsi="Microsoft YaHei"/>
        </w:rPr>
        <w:t>布林带中轨向上运行，通道宽度（32.70 ~ 23.98）仍较宽，波动空间充裕。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影响分析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大盘系统性风险凸显，紫金矿业逆势走强</w:t>
      </w:r>
    </w:p>
    <w:p>
      <w:r>
        <w:rPr>
          <w:rFonts w:ascii="Microsoft YaHei" w:hAnsi="Microsoft YaHei"/>
        </w:rPr>
        <w:t xml:space="preserve">   今日创业板指盘中跌逾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，深成指跌超 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 xml:space="preserve">，沪指跌近 </w:t>
      </w:r>
      <w:r>
        <w:rPr>
          <w:rFonts w:ascii="Microsoft YaHei" w:hAnsi="Microsoft YaHei"/>
          <w:b/>
          <w:color w:val="1A1A1A"/>
        </w:rPr>
        <w:t>1.5%</w:t>
      </w:r>
      <w:r>
        <w:rPr>
          <w:rFonts w:ascii="Microsoft YaHei" w:hAnsi="Microsoft YaHei"/>
        </w:rPr>
        <w:t xml:space="preserve">，但紫金矿业逆势上涨 </w:t>
      </w:r>
      <w:r>
        <w:rPr>
          <w:rFonts w:ascii="Microsoft YaHei" w:hAnsi="Microsoft YaHei"/>
          <w:b/>
          <w:color w:val="1A1A1A"/>
        </w:rPr>
        <w:t>3.49%</w:t>
      </w:r>
      <w:r>
        <w:rPr>
          <w:rFonts w:ascii="Microsoft YaHei" w:hAnsi="Microsoft YaHei"/>
        </w:rPr>
        <w:t xml:space="preserve">。贵金属板块此前在早盘被列为跌幅居前板块之一，但紫金矿业在黄金（A股）板块中排名 </w:t>
      </w:r>
      <w:r>
        <w:rPr>
          <w:rFonts w:ascii="Microsoft YaHei" w:hAnsi="Microsoft YaHei"/>
          <w:b/>
          <w:color w:val="1A1A1A"/>
        </w:rPr>
        <w:t>第2/12</w:t>
      </w:r>
      <w:r>
        <w:rPr>
          <w:rFonts w:ascii="Microsoft YaHei" w:hAnsi="Microsoft YaHei"/>
        </w:rPr>
        <w:t>（涨幅+1.34%），显著跑赢板块均值，显示个股独立行情特征。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融资余额小幅下降</w:t>
      </w:r>
    </w:p>
    <w:p>
      <w:r>
        <w:rPr>
          <w:rFonts w:ascii="Microsoft YaHei" w:hAnsi="Microsoft YaHei"/>
        </w:rPr>
        <w:t xml:space="preserve">   昨日融资余额减少约 </w:t>
      </w:r>
      <w:r>
        <w:rPr>
          <w:rFonts w:ascii="Microsoft YaHei" w:hAnsi="Microsoft YaHei"/>
          <w:b/>
          <w:color w:val="1A1A1A"/>
        </w:rPr>
        <w:t>3.07 亿元</w:t>
      </w:r>
      <w:r>
        <w:rPr>
          <w:rFonts w:ascii="Microsoft YaHei" w:hAnsi="Microsoft YaHei"/>
        </w:rPr>
        <w:t>（-2.92%），在今日大涨背景下，部分杠杆资金可能错失早盘买入机会，午后或有追涨动力。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贵金属承压但个股抗跌</w:t>
      </w:r>
    </w:p>
    <w:p>
      <w:r>
        <w:rPr>
          <w:rFonts w:ascii="Microsoft YaHei" w:hAnsi="Microsoft YaHei"/>
        </w:rPr>
        <w:t xml:space="preserve">   虽然早间消息多次提及"贵金属方向跌幅居前"，但紫金矿业黄金板块午间录得 </w:t>
      </w:r>
      <w:r>
        <w:rPr>
          <w:rFonts w:ascii="Microsoft YaHei" w:hAnsi="Microsoft YaHei"/>
          <w:b/>
          <w:color w:val="1A1A1A"/>
        </w:rPr>
        <w:t>+1.34%</w:t>
      </w:r>
      <w:r>
        <w:rPr>
          <w:rFonts w:ascii="Microsoft YaHei" w:hAnsi="Microsoft YaHei"/>
        </w:rPr>
        <w:t>，菜百股份（+4.11%）领涨、紫金矿业紧随其后，显示黄金板块内部存在分化，龙头个股获得资金青睐。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黄金(A股)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 2/12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金属与采矿(A股)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-2.03%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640/1158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 19/204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 21/55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 75/319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原材料(A股)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 56/791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板块解读：</w:t>
      </w:r>
    </w:p>
    <w:p>
      <w:pPr>
        <w:pStyle w:val="ListBullet"/>
      </w:pPr>
      <w:r>
        <w:rPr>
          <w:rFonts w:ascii="Microsoft YaHei" w:hAnsi="Microsoft YaHei"/>
        </w:rPr>
        <w:t xml:space="preserve">紫金矿业在 </w:t>
      </w:r>
      <w:r>
        <w:rPr>
          <w:rFonts w:ascii="Microsoft YaHei" w:hAnsi="Microsoft YaHei"/>
          <w:b/>
          <w:color w:val="1A1A1A"/>
        </w:rPr>
        <w:t>黄金板块</w:t>
      </w:r>
      <w:r>
        <w:rPr>
          <w:rFonts w:ascii="Microsoft YaHei" w:hAnsi="Microsoft YaHei"/>
        </w:rPr>
        <w:t xml:space="preserve"> 中位居前三，表现优于山东黄金（+2.78%）、中国黄金（+2.83%）等同业。</w:t>
      </w:r>
    </w:p>
    <w:p>
      <w:pPr>
        <w:pStyle w:val="ListBullet"/>
      </w:pPr>
      <w:r>
        <w:rPr>
          <w:rFonts w:ascii="Microsoft YaHei" w:hAnsi="Microsoft YaHei"/>
        </w:rPr>
        <w:t xml:space="preserve">上证50样本股整体大涨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，紫金矿业排名第21/55，在大盘蓝筹中处于中上水平。中国海油（+10.01%）、中国铝业（+8.65%）、中国石油（+7.00%）等资源蓝筹大面积走强，资源品板块存在联动效应。</w:t>
      </w:r>
    </w:p>
    <w:p>
      <w:pPr>
        <w:pStyle w:val="ListBullet"/>
      </w:pPr>
      <w:r>
        <w:rPr>
          <w:rFonts w:ascii="Microsoft YaHei" w:hAnsi="Microsoft YaHei"/>
        </w:rPr>
        <w:t xml:space="preserve">原材料行业整体下跌 </w:t>
      </w:r>
      <w:r>
        <w:rPr>
          <w:rFonts w:ascii="Microsoft YaHei" w:hAnsi="Microsoft YaHei"/>
          <w:b/>
          <w:color w:val="1A1A1A"/>
        </w:rPr>
        <w:t>3.14%</w:t>
      </w:r>
      <w:r>
        <w:rPr>
          <w:rFonts w:ascii="Microsoft YaHei" w:hAnsi="Microsoft YaHei"/>
        </w:rPr>
        <w:t>，紫金矿业逆势录得正收益，凸显其强α属性。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强势逆市，资金主动买入特征明显。</w:t>
      </w:r>
      <w:r>
        <w:rPr>
          <w:rFonts w:ascii="Microsoft YaHei" w:hAnsi="Microsoft YaHei"/>
        </w:rPr>
        <w:t xml:space="preserve"> 紫金矿业今日在大盘大幅下挫的背景下录得 </w:t>
      </w:r>
      <w:r>
        <w:rPr>
          <w:rFonts w:ascii="Microsoft YaHei" w:hAnsi="Microsoft YaHei"/>
          <w:b/>
          <w:color w:val="1A1A1A"/>
        </w:rPr>
        <w:t>+3.49%</w:t>
      </w:r>
      <w:r>
        <w:rPr>
          <w:rFonts w:ascii="Microsoft YaHei" w:hAnsi="Microsoft YaHei"/>
        </w:rPr>
        <w:t xml:space="preserve"> 涨幅，成交额近 </w:t>
      </w:r>
      <w:r>
        <w:rPr>
          <w:rFonts w:ascii="Microsoft YaHei" w:hAnsi="Microsoft YaHei"/>
          <w:b/>
          <w:color w:val="1A1A1A"/>
        </w:rPr>
        <w:t>80 亿元</w:t>
      </w:r>
      <w:r>
        <w:rPr>
          <w:rFonts w:ascii="Microsoft YaHei" w:hAnsi="Microsoft YaHei"/>
        </w:rPr>
        <w:t xml:space="preserve">，换手率放量至 </w:t>
      </w:r>
      <w:r>
        <w:rPr>
          <w:rFonts w:ascii="Microsoft YaHei" w:hAnsi="Microsoft YaHei"/>
          <w:b/>
          <w:color w:val="1A1A1A"/>
        </w:rPr>
        <w:t>1.34%</w:t>
      </w:r>
      <w:r>
        <w:rPr>
          <w:rFonts w:ascii="Microsoft YaHei" w:hAnsi="Microsoft YaHei"/>
        </w:rPr>
        <w:t xml:space="preserve">，外盘显著大于内盘，资金净流入 </w:t>
      </w:r>
      <w:r>
        <w:rPr>
          <w:rFonts w:ascii="Microsoft YaHei" w:hAnsi="Microsoft YaHei"/>
          <w:b/>
          <w:color w:val="1A1A1A"/>
        </w:rPr>
        <w:t>3.41 亿元</w:t>
      </w:r>
      <w:r>
        <w:rPr>
          <w:rFonts w:ascii="Microsoft YaHei" w:hAnsi="Microsoft YaHei"/>
        </w:rPr>
        <w:t>，大单资金大举介入，机构做多意愿强烈。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技术面中短期拐点出现。</w:t>
      </w:r>
      <w:r>
        <w:rPr>
          <w:rFonts w:ascii="Microsoft YaHei" w:hAnsi="Microsoft YaHei"/>
        </w:rPr>
        <w:t xml:space="preserve"> 股价重新站稳 MA20（布林中轨），短期均线系统中 MA10 近在咫尺（仅差 </w:t>
      </w:r>
      <w:r>
        <w:rPr>
          <w:rFonts w:ascii="Microsoft YaHei" w:hAnsi="Microsoft YaHei"/>
          <w:b/>
          <w:color w:val="1A1A1A"/>
        </w:rPr>
        <w:t>1.9%</w:t>
      </w:r>
      <w:r>
        <w:rPr>
          <w:rFonts w:ascii="Microsoft YaHei" w:hAnsi="Microsoft YaHei"/>
        </w:rPr>
        <w:t>），若午后延续强势，有望挑战 MA10 甚至 MA5（31.49 元）。布林通道开口向上，短期趋势偏多。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板块共振，资源蓝筹行情启动。</w:t>
      </w:r>
      <w:r>
        <w:rPr>
          <w:rFonts w:ascii="Microsoft YaHei" w:hAnsi="Microsoft YaHei"/>
        </w:rPr>
        <w:t xml:space="preserve"> 上证50中中国海油涨停、中国铝业涨超 </w:t>
      </w:r>
      <w:r>
        <w:rPr>
          <w:rFonts w:ascii="Microsoft YaHei" w:hAnsi="Microsoft YaHei"/>
          <w:b/>
          <w:color w:val="1A1A1A"/>
        </w:rPr>
        <w:t>8%</w:t>
      </w:r>
      <w:r>
        <w:rPr>
          <w:rFonts w:ascii="Microsoft YaHei" w:hAnsi="Microsoft YaHei"/>
        </w:rPr>
        <w:t xml:space="preserve">、中国石油涨 </w:t>
      </w:r>
      <w:r>
        <w:rPr>
          <w:rFonts w:ascii="Microsoft YaHei" w:hAnsi="Microsoft YaHei"/>
          <w:b/>
          <w:color w:val="1A1A1A"/>
        </w:rPr>
        <w:t>7%</w:t>
      </w:r>
      <w:r>
        <w:rPr>
          <w:rFonts w:ascii="Microsoft YaHei" w:hAnsi="Microsoft YaHei"/>
        </w:rPr>
        <w:t>，资源类蓝筹集体走强。紫金矿业作为铜金双龙头，有望受益于资源品板块的估值重估行情。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大盘系统性回调风险尚未解除，创业板指深度下跌可能导致市场情绪进一步恶化；若午后大盘加速下行，紫金矿业存在冲高回落可能。同时，MA5（31.49 元）为短期技术压力位，需关注能否有效突破。</w:t>
      </w:r>
    </w:p>
    <w:p>
      <w:r>
        <w:rPr>
          <w:rFonts w:ascii="Microsoft YaHei" w:hAnsi="Microsoft YaHei"/>
          <w:b/>
          <w:color w:val="1A1A1A"/>
        </w:rPr>
        <w:t>综上，紫金矿业今日午间呈现量价齐升、资金净流入、技术转强的积极信号，在资源蓝筹联动上涨中具备较好的短期动能，但需关注大盘系统性风险及技术面压力位的考验。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紫金矿业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