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苏泊尔（002032.SZ）午间分析报告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今日全市场情绪偏暖，上涨个股 </w:t>
      </w:r>
      <w:r>
        <w:rPr>
          <w:rFonts w:ascii="Microsoft YaHei" w:hAnsi="Microsoft YaHei"/>
          <w:b/>
          <w:color w:val="1A1A1A"/>
        </w:rPr>
        <w:t>3431 家</w:t>
      </w:r>
      <w:r>
        <w:rPr>
          <w:rFonts w:ascii="Microsoft YaHei" w:hAnsi="Microsoft YaHei"/>
        </w:rPr>
        <w:t xml:space="preserve"> vs 下跌 2000 家，上涨占比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，涨停 58 只、跌停 19 只。沪深两市成交额达 </w:t>
      </w:r>
      <w:r>
        <w:rPr>
          <w:rFonts w:ascii="Microsoft YaHei" w:hAnsi="Microsoft YaHei"/>
          <w:b/>
          <w:color w:val="1A1A1A"/>
        </w:rPr>
        <w:t>1.48 万亿（+1516 亿）</w:t>
      </w:r>
      <w:r>
        <w:rPr>
          <w:rFonts w:ascii="Microsoft YaHei" w:hAnsi="Microsoft YaHei"/>
        </w:rPr>
        <w:t xml:space="preserve">，市场热度指数 </w:t>
      </w:r>
      <w:r>
        <w:rPr>
          <w:rFonts w:ascii="Microsoft YaHei" w:hAnsi="Microsoft YaHei"/>
          <w:b/>
          <w:color w:val="1A1A1A"/>
        </w:rPr>
        <w:t>57</w:t>
      </w:r>
      <w:r>
        <w:rPr>
          <w:rFonts w:ascii="Microsoft YaHei" w:hAnsi="Microsoft YaHei"/>
        </w:rPr>
        <w:t xml:space="preserve">，处于较高水平。赚钱效应为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，说明尽管指数层面红盘居多，但个股涨幅分布集中在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>，追高收益有限。</w:t>
      </w:r>
    </w:p>
    <w:p>
      <w:r>
        <w:rPr>
          <w:rFonts w:ascii="Microsoft YaHei" w:hAnsi="Microsoft YaHei"/>
        </w:rPr>
        <w:t>板块层面，</w:t>
      </w:r>
      <w:r>
        <w:rPr>
          <w:rFonts w:ascii="Microsoft YaHei" w:hAnsi="Microsoft YaHei"/>
          <w:b/>
          <w:color w:val="1A1A1A"/>
        </w:rPr>
        <w:t>家居装饰</w:t>
      </w:r>
      <w:r>
        <w:rPr>
          <w:rFonts w:ascii="Microsoft YaHei" w:hAnsi="Microsoft YaHei"/>
        </w:rPr>
        <w:t xml:space="preserve"> 板块受苹果公司加速布局智能家居消息带动，上涨 </w:t>
      </w:r>
      <w:r>
        <w:rPr>
          <w:rFonts w:ascii="Microsoft YaHei" w:hAnsi="Microsoft YaHei"/>
          <w:b/>
          <w:color w:val="1A1A1A"/>
        </w:rPr>
        <w:t>+0.46%</w:t>
      </w:r>
      <w:r>
        <w:rPr>
          <w:rFonts w:ascii="Microsoft YaHei" w:hAnsi="Microsoft YaHei"/>
        </w:rPr>
        <w:t>，苏泊尔作为小家电/白色家电龙头，与智能家居主题具备一定关联性。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收盘价（午间）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45.28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最高价 / 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43.85 / 45.30 / 43.67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2.77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3.72%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17.92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7.86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362.17 亿 / 362.01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苏泊尔今日以 </w:t>
      </w:r>
      <w:r>
        <w:rPr>
          <w:rFonts w:ascii="Microsoft YaHei" w:hAnsi="Microsoft YaHei"/>
          <w:b/>
          <w:color w:val="1A1A1A"/>
        </w:rPr>
        <w:t>43.85 元（平开）</w:t>
      </w:r>
      <w:r>
        <w:rPr>
          <w:rFonts w:ascii="Microsoft YaHei" w:hAnsi="Microsoft YaHei"/>
        </w:rPr>
        <w:t xml:space="preserve"> 开局，随后迅速拉升，盘中最高触及 </w:t>
      </w:r>
      <w:r>
        <w:rPr>
          <w:rFonts w:ascii="Microsoft YaHei" w:hAnsi="Microsoft YaHei"/>
          <w:b/>
          <w:color w:val="1A1A1A"/>
        </w:rPr>
        <w:t>45.30 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45.28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3.26%</w:t>
      </w:r>
      <w:r>
        <w:rPr>
          <w:rFonts w:ascii="Microsoft YaHei" w:hAnsi="Microsoft YaHei"/>
        </w:rPr>
        <w:t>，显著跑赢大盘。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量比 1.76</w:t>
      </w:r>
      <w:r>
        <w:rPr>
          <w:rFonts w:ascii="Microsoft YaHei" w:hAnsi="Microsoft YaHei"/>
        </w:rPr>
        <w:t>，表明今日成交量较近期日均水平有明显放大，资金参与度提升。</w:t>
      </w:r>
    </w:p>
    <w:p>
      <w:pPr>
        <w:pStyle w:val="ListBullet"/>
      </w:pPr>
      <w:r>
        <w:rPr>
          <w:rFonts w:ascii="Microsoft YaHei" w:hAnsi="Microsoft YaHei"/>
        </w:rPr>
        <w:t xml:space="preserve">换手率仅 </w:t>
      </w:r>
      <w:r>
        <w:rPr>
          <w:rFonts w:ascii="Microsoft YaHei" w:hAnsi="Microsoft YaHei"/>
          <w:b/>
          <w:color w:val="1A1A1A"/>
        </w:rPr>
        <w:t>0.35%</w:t>
      </w:r>
      <w:r>
        <w:rPr>
          <w:rFonts w:ascii="Microsoft YaHei" w:hAnsi="Microsoft YaHei"/>
        </w:rPr>
        <w:t>，在放量背景下仍维持在较低水平，说明当前筹码锁定较好，主力并未大规模派发。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17.92 倍</w:t>
      </w:r>
      <w:r>
        <w:rPr>
          <w:rFonts w:ascii="Microsoft YaHei" w:hAnsi="Microsoft YaHei"/>
        </w:rPr>
        <w:t xml:space="preserve">，较前一个交易日的 </w:t>
      </w:r>
      <w:r>
        <w:rPr>
          <w:rFonts w:ascii="Microsoft YaHei" w:hAnsi="Microsoft YaHei"/>
          <w:b/>
          <w:color w:val="1A1A1A"/>
        </w:rPr>
        <w:t>15.83 倍</w:t>
      </w:r>
      <w:r>
        <w:rPr>
          <w:rFonts w:ascii="Microsoft YaHei" w:hAnsi="Microsoft YaHei"/>
        </w:rPr>
        <w:t xml:space="preserve"> 有所抬升，但仍处于白色家电板块合理估值区间内。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4183.84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83 分钟 / 37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609.6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65.4 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全天 </w:t>
      </w:r>
      <w:r>
        <w:rPr>
          <w:rFonts w:ascii="Microsoft YaHei" w:hAnsi="Microsoft YaHei"/>
          <w:b/>
          <w:color w:val="1A1A1A"/>
        </w:rPr>
        <w:t>121 个统计分钟中，资金净流入分钟数达到 83 分钟</w:t>
      </w:r>
      <w:r>
        <w:rPr>
          <w:rFonts w:ascii="Microsoft YaHei" w:hAnsi="Microsoft YaHei"/>
        </w:rPr>
        <w:t xml:space="preserve">，占比近 </w:t>
      </w:r>
      <w:r>
        <w:rPr>
          <w:rFonts w:ascii="Microsoft YaHei" w:hAnsi="Microsoft YaHei"/>
          <w:b/>
          <w:color w:val="1A1A1A"/>
        </w:rPr>
        <w:t>69%</w:t>
      </w:r>
      <w:r>
        <w:rPr>
          <w:rFonts w:ascii="Microsoft YaHei" w:hAnsi="Microsoft YaHei"/>
        </w:rPr>
        <w:t>，远高于流出分钟数，表明资金持续涌入意愿强烈。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609.6 万元</w:t>
      </w:r>
      <w:r>
        <w:rPr>
          <w:rFonts w:ascii="Microsoft YaHei" w:hAnsi="Microsoft YaHei"/>
        </w:rPr>
        <w:t xml:space="preserve"> vs 最大单分钟流出仅 </w:t>
      </w:r>
      <w:r>
        <w:rPr>
          <w:rFonts w:ascii="Microsoft YaHei" w:hAnsi="Microsoft YaHei"/>
          <w:b/>
          <w:color w:val="1A1A1A"/>
        </w:rPr>
        <w:t>65.4 万元</w:t>
      </w:r>
      <w:r>
        <w:rPr>
          <w:rFonts w:ascii="Microsoft YaHei" w:hAnsi="Microsoft YaHei"/>
        </w:rPr>
        <w:t xml:space="preserve">，流入强度约为流出强度的 </w:t>
      </w:r>
      <w:r>
        <w:rPr>
          <w:rFonts w:ascii="Microsoft YaHei" w:hAnsi="Microsoft YaHei"/>
          <w:b/>
          <w:color w:val="1A1A1A"/>
        </w:rPr>
        <w:t>9.3 倍</w:t>
      </w:r>
      <w:r>
        <w:rPr>
          <w:rFonts w:ascii="Microsoft YaHei" w:hAnsi="Microsoft YaHei"/>
        </w:rPr>
        <w:t>，多方力量占据绝对优势。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+2684.65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3481.36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796.72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+1175.84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3538.46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2362.62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+323.35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770.12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446.77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+4183.84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上一交易日已现 </w:t>
      </w:r>
      <w:r>
        <w:rPr>
          <w:rFonts w:ascii="Microsoft YaHei" w:hAnsi="Microsoft YaHei"/>
          <w:b/>
          <w:color w:val="1A1A1A"/>
        </w:rPr>
        <w:t>大单净流入 2684.65 万元</w:t>
      </w:r>
      <w:r>
        <w:rPr>
          <w:rFonts w:ascii="Microsoft YaHei" w:hAnsi="Microsoft YaHei"/>
        </w:rPr>
        <w:t xml:space="preserve">，大单买入额（3481 万）远超卖出额（797 万），说明 </w:t>
      </w:r>
      <w:r>
        <w:rPr>
          <w:rFonts w:ascii="Microsoft YaHei" w:hAnsi="Microsoft YaHei"/>
          <w:b/>
          <w:color w:val="1A1A1A"/>
        </w:rPr>
        <w:t>主力资金在此之前就已布局加仓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今日延续净流入态势，大小单全线净流入，资金面呈现 </w:t>
      </w:r>
      <w:r>
        <w:rPr>
          <w:rFonts w:ascii="Microsoft YaHei" w:hAnsi="Microsoft YaHei"/>
          <w:b/>
          <w:color w:val="1A1A1A"/>
        </w:rPr>
        <w:t>多维度共振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0.67 亿（较前日 +2.50%）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0.41 亿（较前日 +3.96%）</w:t>
            </w:r>
          </w:p>
        </w:tc>
      </w:tr>
    </w:tbl>
    <w:p/>
    <w:p>
      <w:r>
        <w:rPr>
          <w:rFonts w:ascii="Microsoft YaHei" w:hAnsi="Microsoft YaHei"/>
        </w:rPr>
        <w:t>融资余额温和上升，融券余额同步小幅增加，多空双方均有所加码，但融资增量略大于融券，偏多情绪略占上风。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45.62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40.22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当前价（午间）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45.28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相对上轨偏离度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-0.75%</w:t>
            </w:r>
            <w:r>
              <w:rPr>
                <w:rFonts w:ascii="Microsoft YaHei" w:hAnsi="Microsoft YaHei"/>
                <w:sz w:val="18"/>
              </w:rPr>
              <w:t>（紧贴上轨）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45.28 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45.62 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0.34 元（0.75%）</w:t>
      </w:r>
      <w:r>
        <w:rPr>
          <w:rFonts w:ascii="Microsoft YaHei" w:hAnsi="Microsoft YaHei"/>
        </w:rPr>
        <w:t>，股价已运行至布林带上轨附近，短线存在一定压力。</w:t>
      </w:r>
    </w:p>
    <w:p>
      <w:pPr>
        <w:pStyle w:val="ListBullet"/>
      </w:pPr>
      <w:r>
        <w:rPr>
          <w:rFonts w:ascii="Microsoft YaHei" w:hAnsi="Microsoft YaHei"/>
        </w:rPr>
        <w:t xml:space="preserve">从盘中异动看，苏泊尔于 </w:t>
      </w:r>
      <w:r>
        <w:rPr>
          <w:rFonts w:ascii="Microsoft YaHei" w:hAnsi="Microsoft YaHei"/>
          <w:b/>
          <w:color w:val="1A1A1A"/>
        </w:rPr>
        <w:t>09:40 创下 60 日新高</w:t>
      </w:r>
      <w:r>
        <w:rPr>
          <w:rFonts w:ascii="Microsoft YaHei" w:hAnsi="Microsoft YaHei"/>
        </w:rPr>
        <w:t xml:space="preserve">，随后在 </w:t>
      </w:r>
      <w:r>
        <w:rPr>
          <w:rFonts w:ascii="Microsoft YaHei" w:hAnsi="Microsoft YaHei"/>
          <w:b/>
          <w:color w:val="1A1A1A"/>
        </w:rPr>
        <w:t>45.30 元</w:t>
      </w:r>
      <w:r>
        <w:rPr>
          <w:rFonts w:ascii="Microsoft YaHei" w:hAnsi="Microsoft YaHei"/>
        </w:rPr>
        <w:t xml:space="preserve"> 附近高位震荡，说明多方在突破新高后选择整固而非急拉，走势相对稳健。</w:t>
      </w:r>
    </w:p>
    <w:p>
      <w:pPr>
        <w:pStyle w:val="ListBullet"/>
      </w:pPr>
      <w:r>
        <w:rPr>
          <w:rFonts w:ascii="Microsoft YaHei" w:hAnsi="Microsoft YaHei"/>
        </w:rPr>
        <w:t xml:space="preserve">早盘 </w:t>
      </w:r>
      <w:r>
        <w:rPr>
          <w:rFonts w:ascii="Microsoft YaHei" w:hAnsi="Microsoft YaHei"/>
          <w:b/>
          <w:color w:val="1A1A1A"/>
        </w:rPr>
        <w:t>9:31~9:34</w:t>
      </w:r>
      <w:r>
        <w:rPr>
          <w:rFonts w:ascii="Microsoft YaHei" w:hAnsi="Microsoft YaHei"/>
        </w:rPr>
        <w:t xml:space="preserve"> 连续三次"火箭发射"拉升（从 +2.07% 快速拉升至 +3.25%），显示开盘阶段有主力资金果断扫货。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r>
        <w:rPr>
          <w:rFonts w:ascii="Microsoft YaHei" w:hAnsi="Microsoft YaHei"/>
        </w:rPr>
        <w:t xml:space="preserve">股价从平开后 </w:t>
      </w:r>
      <w:r>
        <w:rPr>
          <w:rFonts w:ascii="Microsoft YaHei" w:hAnsi="Microsoft YaHei"/>
          <w:b/>
          <w:color w:val="1A1A1A"/>
        </w:rPr>
        <w:t>45 分钟内完成近 3.5% 的涨幅</w:t>
      </w:r>
      <w:r>
        <w:rPr>
          <w:rFonts w:ascii="Microsoft YaHei" w:hAnsi="Microsoft YaHei"/>
        </w:rPr>
        <w:t xml:space="preserve">，随后高位横盘整理至午间，属于 </w:t>
      </w:r>
      <w:r>
        <w:rPr>
          <w:rFonts w:ascii="Microsoft YaHei" w:hAnsi="Microsoft YaHei"/>
          <w:b/>
          <w:color w:val="1A1A1A"/>
        </w:rPr>
        <w:t>"拉升-横盘"强势形态</w:t>
      </w:r>
      <w:r>
        <w:rPr>
          <w:rFonts w:ascii="Microsoft YaHei" w:hAnsi="Microsoft YaHei"/>
        </w:rPr>
        <w:t xml:space="preserve">。但当前距布林带上轨仅一步之遥，午后能否突破 </w:t>
      </w:r>
      <w:r>
        <w:rPr>
          <w:rFonts w:ascii="Microsoft YaHei" w:hAnsi="Microsoft YaHei"/>
          <w:b/>
          <w:color w:val="1A1A1A"/>
        </w:rPr>
        <w:t>45.62 元</w:t>
      </w:r>
      <w:r>
        <w:rPr>
          <w:rFonts w:ascii="Microsoft YaHei" w:hAnsi="Microsoft YaHei"/>
        </w:rPr>
        <w:t xml:space="preserve"> 成为关键。若有效站上上轨，则打开上方空间；若遇阻回落，需观察 </w:t>
      </w:r>
      <w:r>
        <w:rPr>
          <w:rFonts w:ascii="Microsoft YaHei" w:hAnsi="Microsoft YaHei"/>
          <w:b/>
          <w:color w:val="1A1A1A"/>
        </w:rPr>
        <w:t>44.80 元（均价位）</w:t>
      </w:r>
      <w:r>
        <w:rPr>
          <w:rFonts w:ascii="Microsoft YaHei" w:hAnsi="Microsoft YaHei"/>
        </w:rPr>
        <w:t xml:space="preserve"> 附近支撑。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今日相关新闻资讯搜索渠道（巨潮、百度、新浪、同花顺、互动问答）均返回空结果，未获取到苏泊尔相关的公司公告或媒体报道。</w:t>
      </w:r>
    </w:p>
    <w:p>
      <w:r>
        <w:rPr>
          <w:rFonts w:ascii="Microsoft YaHei" w:hAnsi="Microsoft YaHei"/>
          <w:b/>
          <w:color w:val="1A1A1A"/>
        </w:rPr>
        <w:t>资讯空白期的解读：</w:t>
      </w:r>
    </w:p>
    <w:p>
      <w:pPr>
        <w:pStyle w:val="ListBullet"/>
      </w:pPr>
      <w:r>
        <w:rPr>
          <w:rFonts w:ascii="Microsoft YaHei" w:hAnsi="Microsoft YaHei"/>
        </w:rPr>
        <w:t xml:space="preserve">在无明显公司利好的背景下，苏泊尔今日的 </w:t>
      </w:r>
      <w:r>
        <w:rPr>
          <w:rFonts w:ascii="Microsoft YaHei" w:hAnsi="Microsoft YaHei"/>
          <w:b/>
          <w:color w:val="1A1A1A"/>
        </w:rPr>
        <w:t>3.26% 涨幅</w:t>
      </w:r>
      <w:r>
        <w:rPr>
          <w:rFonts w:ascii="Microsoft YaHei" w:hAnsi="Microsoft YaHei"/>
        </w:rPr>
        <w:t xml:space="preserve"> 更多来自 </w:t>
      </w:r>
      <w:r>
        <w:rPr>
          <w:rFonts w:ascii="Microsoft YaHei" w:hAnsi="Microsoft YaHei"/>
          <w:b/>
          <w:color w:val="1A1A1A"/>
        </w:rPr>
        <w:t>板块联动效应</w:t>
      </w:r>
      <w:r>
        <w:rPr>
          <w:rFonts w:ascii="Microsoft YaHei" w:hAnsi="Microsoft YaHei"/>
        </w:rPr>
        <w:t xml:space="preserve">（智能家居/家居装饰板块受苹果消息提振）及 </w:t>
      </w:r>
      <w:r>
        <w:rPr>
          <w:rFonts w:ascii="Microsoft YaHei" w:hAnsi="Microsoft YaHei"/>
          <w:b/>
          <w:color w:val="1A1A1A"/>
        </w:rPr>
        <w:t>自身资金面的主动做多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智能家居主题的升温对苏泊尔具备间接催化：作为国内小家电龙头，苏泊尔在智能厨电、物联网家居领域有长期布局，板块情绪外溢是今日上涨的合理逻辑之一。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苏泊尔涉及行业关键词涵盖 </w:t>
      </w:r>
      <w:r>
        <w:rPr>
          <w:rFonts w:ascii="Microsoft YaHei" w:hAnsi="Microsoft YaHei"/>
          <w:b/>
          <w:color w:val="1A1A1A"/>
        </w:rPr>
        <w:t>白色家电、小家电、厨房小电、智能家居、个护、清洁</w:t>
      </w:r>
      <w:r>
        <w:rPr>
          <w:rFonts w:ascii="Microsoft YaHei" w:hAnsi="Microsoft YaHei"/>
        </w:rPr>
        <w:t xml:space="preserve"> 等，核心归属为 </w:t>
      </w:r>
      <w:r>
        <w:rPr>
          <w:rFonts w:ascii="Microsoft YaHei" w:hAnsi="Microsoft YaHei"/>
          <w:b/>
          <w:color w:val="1A1A1A"/>
        </w:rPr>
        <w:t>白色家电 / 小家电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家居装饰板块</w:t>
      </w:r>
      <w:r>
        <w:rPr>
          <w:rFonts w:ascii="Microsoft YaHei" w:hAnsi="Microsoft YaHei"/>
        </w:rPr>
        <w:t xml:space="preserve">今日上涨 </w:t>
      </w:r>
      <w:r>
        <w:rPr>
          <w:rFonts w:ascii="Microsoft YaHei" w:hAnsi="Microsoft YaHei"/>
          <w:b/>
          <w:color w:val="1A1A1A"/>
        </w:rPr>
        <w:t>+0.46%</w:t>
      </w:r>
      <w:r>
        <w:rPr>
          <w:rFonts w:ascii="Microsoft YaHei" w:hAnsi="Microsoft YaHei"/>
        </w:rPr>
        <w:t>，领涨个股为志邦家居（+10.02%）、坚朗五金（+10.01%）、慕思股份（+9.99%），均属家居/家装方向。</w:t>
      </w:r>
    </w:p>
    <w:p>
      <w:pPr>
        <w:pStyle w:val="ListBullet"/>
      </w:pPr>
      <w:r>
        <w:rPr>
          <w:rFonts w:ascii="Microsoft YaHei" w:hAnsi="Microsoft YaHei"/>
        </w:rPr>
        <w:t xml:space="preserve">苏泊尔虽非智能家居概念的核心标的，但作为 </w:t>
      </w:r>
      <w:r>
        <w:rPr>
          <w:rFonts w:ascii="Microsoft YaHei" w:hAnsi="Microsoft YaHei"/>
          <w:b/>
          <w:color w:val="1A1A1A"/>
        </w:rPr>
        <w:t>消费家电龙头</w:t>
      </w:r>
      <w:r>
        <w:rPr>
          <w:rFonts w:ascii="Microsoft YaHei" w:hAnsi="Microsoft YaHei"/>
        </w:rPr>
        <w:t xml:space="preserve">，在板块情绪升温时具备流动性溢价，今日涨幅 </w:t>
      </w:r>
      <w:r>
        <w:rPr>
          <w:rFonts w:ascii="Microsoft YaHei" w:hAnsi="Microsoft YaHei"/>
          <w:b/>
          <w:color w:val="1A1A1A"/>
        </w:rPr>
        <w:t>3.26%</w:t>
      </w:r>
      <w:r>
        <w:rPr>
          <w:rFonts w:ascii="Microsoft YaHei" w:hAnsi="Microsoft YaHei"/>
        </w:rPr>
        <w:t xml:space="preserve"> 远超家居板块平均水平（+0.46%），说明有 </w:t>
      </w:r>
      <w:r>
        <w:rPr>
          <w:rFonts w:ascii="Microsoft YaHei" w:hAnsi="Microsoft YaHei"/>
          <w:b/>
          <w:color w:val="1A1A1A"/>
        </w:rPr>
        <w:t>独立于板块的超额表现</w:t>
      </w:r>
      <w:r>
        <w:rPr>
          <w:rFonts w:ascii="Microsoft YaHei" w:hAnsi="Microsoft YaHei"/>
        </w:rPr>
        <w:t>，主要归因于个股自身资金的强力推动。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全市场热度高，上涨家数占优，有利于个股表现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个股量价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 +3.26%，量比 1.76，量价配合良好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资金结构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连续两日大单净流入</w:t>
            </w:r>
            <w:r>
              <w:rPr>
                <w:rFonts w:ascii="Microsoft YaHei" w:hAnsi="Microsoft YaHei"/>
                <w:sz w:val="18"/>
              </w:rPr>
              <w:t>，今日流入占比 69%，多方占优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贴近布林带上轨（45.62），60 日新高附近整固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资讯催化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智能家居板块情绪外溢提供间接催化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苏泊尔今日呈现 </w:t>
      </w:r>
      <w:r>
        <w:rPr>
          <w:rFonts w:ascii="Microsoft YaHei" w:hAnsi="Microsoft YaHei"/>
          <w:b/>
          <w:color w:val="1A1A1A"/>
        </w:rPr>
        <w:t>"量价齐升、资金共振"</w:t>
      </w:r>
      <w:r>
        <w:rPr>
          <w:rFonts w:ascii="Microsoft YaHei" w:hAnsi="Microsoft YaHei"/>
        </w:rPr>
        <w:t xml:space="preserve"> 的强势特征。连续两个交易日出现大单净流入，今日资金流入强度（流入/流出分钟比 83:37、最大流入/流出比 9.3:1）显示主力做多意愿坚决。技术面上股价已运行至 </w:t>
      </w:r>
      <w:r>
        <w:rPr>
          <w:rFonts w:ascii="Microsoft YaHei" w:hAnsi="Microsoft YaHei"/>
          <w:b/>
          <w:color w:val="1A1A1A"/>
        </w:rPr>
        <w:t>60 日新高</w:t>
      </w:r>
      <w:r>
        <w:rPr>
          <w:rFonts w:ascii="Microsoft YaHei" w:hAnsi="Microsoft YaHei"/>
        </w:rPr>
        <w:t xml:space="preserve"> 并逼近布林带上轨，短期面临 </w:t>
      </w:r>
      <w:r>
        <w:rPr>
          <w:rFonts w:ascii="Microsoft YaHei" w:hAnsi="Microsoft YaHei"/>
          <w:b/>
          <w:color w:val="1A1A1A"/>
        </w:rPr>
        <w:t>45.62 元</w:t>
      </w:r>
      <w:r>
        <w:rPr>
          <w:rFonts w:ascii="Microsoft YaHei" w:hAnsi="Microsoft YaHei"/>
        </w:rPr>
        <w:t xml:space="preserve"> 的压力位。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能否站上布林带上轨 45.62 元</w:t>
      </w:r>
      <w:r>
        <w:rPr>
          <w:rFonts w:ascii="Microsoft YaHei" w:hAnsi="Microsoft YaHei"/>
        </w:rPr>
        <w:t xml:space="preserve"> — 若放量突破，可视为短期趋势加速信号；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量比能否维持 1.5 以上</w:t>
      </w:r>
      <w:r>
        <w:rPr>
          <w:rFonts w:ascii="Microsoft YaHei" w:hAnsi="Microsoft YaHei"/>
        </w:rPr>
        <w:t xml:space="preserve"> — 缩量则需警惕冲高回落；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大单资金是否持续净流入</w:t>
      </w:r>
      <w:r>
        <w:rPr>
          <w:rFonts w:ascii="Microsoft YaHei" w:hAnsi="Microsoft YaHei"/>
        </w:rPr>
        <w:t xml:space="preserve"> — 若午后出现大单净转出，宜注意获利回吐压力。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苏泊尔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