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通威股份（600438.SH）午间分析报告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数据截止时间</w:t>
      </w:r>
      <w:r>
        <w:rPr>
          <w:rFonts w:ascii="Microsoft YaHei" w:hAnsi="Microsoft YaHei"/>
        </w:rPr>
        <w:t xml:space="preserve">：2026年7月29日 11:30 | </w:t>
      </w:r>
      <w:r>
        <w:rPr>
          <w:rFonts w:ascii="Microsoft YaHei" w:hAnsi="Microsoft YaHei"/>
          <w:b/>
          <w:color w:val="1A1A1A"/>
        </w:rPr>
        <w:t>当前价</w:t>
      </w:r>
      <w:r>
        <w:rPr>
          <w:rFonts w:ascii="Microsoft YaHei" w:hAnsi="Microsoft YaHei"/>
        </w:rPr>
        <w:t xml:space="preserve">：10.60 元 | </w:t>
      </w:r>
      <w:r>
        <w:rPr>
          <w:rFonts w:ascii="Microsoft YaHei" w:hAnsi="Microsoft YaHei"/>
          <w:b/>
          <w:color w:val="1A1A1A"/>
        </w:rPr>
        <w:t>涨跌幅</w:t>
      </w:r>
      <w:r>
        <w:rPr>
          <w:rFonts w:ascii="Microsoft YaHei" w:hAnsi="Microsoft YaHei"/>
        </w:rPr>
        <w:t>：+1.15%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全市场今日探底回升，三大指数盘中悉数翻红。截至午间收盘，上涨个股 </w:t>
      </w:r>
      <w:r>
        <w:rPr>
          <w:rFonts w:ascii="Microsoft YaHei" w:hAnsi="Microsoft YaHei"/>
          <w:b/>
          <w:color w:val="1A1A1A"/>
        </w:rPr>
        <w:t>3431只</w:t>
      </w:r>
      <w:r>
        <w:rPr>
          <w:rFonts w:ascii="Microsoft YaHei" w:hAnsi="Microsoft YaHei"/>
        </w:rPr>
        <w:t xml:space="preserve">，下跌 </w:t>
      </w:r>
      <w:r>
        <w:rPr>
          <w:rFonts w:ascii="Microsoft YaHei" w:hAnsi="Microsoft YaHei"/>
          <w:b/>
          <w:color w:val="1A1A1A"/>
        </w:rPr>
        <w:t>2000只</w:t>
      </w:r>
      <w:r>
        <w:rPr>
          <w:rFonts w:ascii="Microsoft YaHei" w:hAnsi="Microsoft YaHei"/>
        </w:rPr>
        <w:t xml:space="preserve">，涨停 </w:t>
      </w:r>
      <w:r>
        <w:rPr>
          <w:rFonts w:ascii="Microsoft YaHei" w:hAnsi="Microsoft YaHei"/>
          <w:b/>
          <w:color w:val="1A1A1A"/>
        </w:rPr>
        <w:t>58只</w:t>
      </w:r>
      <w:r>
        <w:rPr>
          <w:rFonts w:ascii="Microsoft YaHei" w:hAnsi="Microsoft YaHei"/>
        </w:rPr>
        <w:t xml:space="preserve">，跌停 </w:t>
      </w:r>
      <w:r>
        <w:rPr>
          <w:rFonts w:ascii="Microsoft YaHei" w:hAnsi="Microsoft YaHei"/>
          <w:b/>
          <w:color w:val="1A1A1A"/>
        </w:rPr>
        <w:t>19只</w:t>
      </w:r>
      <w:r>
        <w:rPr>
          <w:rFonts w:ascii="Microsoft YaHei" w:hAnsi="Microsoft YaHei"/>
        </w:rPr>
        <w:t xml:space="preserve">。市场热度指数 </w:t>
      </w:r>
      <w:r>
        <w:rPr>
          <w:rFonts w:ascii="Microsoft YaHei" w:hAnsi="Microsoft YaHei"/>
          <w:b/>
          <w:color w:val="1A1A1A"/>
        </w:rPr>
        <w:t>57（高）</w:t>
      </w:r>
      <w:r>
        <w:rPr>
          <w:rFonts w:ascii="Microsoft YaHei" w:hAnsi="Microsoft YaHei"/>
        </w:rPr>
        <w:t xml:space="preserve">，成交额 </w:t>
      </w:r>
      <w:r>
        <w:rPr>
          <w:rFonts w:ascii="Microsoft YaHei" w:hAnsi="Microsoft YaHei"/>
          <w:b/>
          <w:color w:val="1A1A1A"/>
        </w:rPr>
        <w:t>1.48万亿元</w:t>
      </w:r>
      <w:r>
        <w:rPr>
          <w:rFonts w:ascii="Microsoft YaHei" w:hAnsi="Microsoft YaHei"/>
        </w:rPr>
        <w:t xml:space="preserve">（较昨日放量 </w:t>
      </w:r>
      <w:r>
        <w:rPr>
          <w:rFonts w:ascii="Microsoft YaHei" w:hAnsi="Microsoft YaHei"/>
          <w:b/>
          <w:color w:val="1A1A1A"/>
        </w:rPr>
        <w:t>+1516亿</w:t>
      </w:r>
      <w:r>
        <w:rPr>
          <w:rFonts w:ascii="Microsoft YaHei" w:hAnsi="Microsoft YaHei"/>
        </w:rPr>
        <w:t xml:space="preserve">），赚钱效应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</w:rPr>
        <w:t>早盘受隔夜美股费城半导体指数继续大跌（-4.49%）影响，创业板指一度跌超2%，但随后在泛消费板块（食品饮料+2.53%）带动下，三大指数全线翻红。市场风格切换明显，</w:t>
      </w:r>
      <w:r>
        <w:rPr>
          <w:rFonts w:ascii="Microsoft YaHei" w:hAnsi="Microsoft YaHei"/>
          <w:b/>
          <w:color w:val="1A1A1A"/>
        </w:rPr>
        <w:t>资金从AI硬件/半导体向消费、防御类方向迁移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10.60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+1.15%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 / 最高 / 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10.44 / 10.67 / 10.32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3.34%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5.41亿元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成交量（手）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51.46万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1.14%</w:t>
            </w:r>
            <w:r>
              <w:rPr>
                <w:rFonts w:ascii="Microsoft YaHei" w:hAnsi="Microsoft YaHei"/>
                <w:sz w:val="18"/>
              </w:rPr>
              <w:t xml:space="preserve">（较昨日0.74%放量约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54%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1.02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-4.88</w:t>
            </w:r>
            <w:r>
              <w:rPr>
                <w:rFonts w:ascii="Microsoft YaHei" w:hAnsi="Microsoft YaHei"/>
                <w:sz w:val="18"/>
              </w:rPr>
              <w:t>（亏损）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1.36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477.21亿元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外盘 / 内盘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26.22万手 / 25.24万手（外盘&gt;内盘）</w:t>
            </w:r>
          </w:p>
        </w:tc>
      </w:tr>
    </w:tbl>
    <w:p/>
    <w:p>
      <w:r>
        <w:rPr>
          <w:rFonts w:ascii="Microsoft YaHei" w:hAnsi="Microsoft YaHei"/>
        </w:rPr>
        <w:t xml:space="preserve">今日通威股份低开于 </w:t>
      </w:r>
      <w:r>
        <w:rPr>
          <w:rFonts w:ascii="Microsoft YaHei" w:hAnsi="Microsoft YaHei"/>
          <w:b/>
          <w:color w:val="1A1A1A"/>
        </w:rPr>
        <w:t>10.44元</w:t>
      </w:r>
      <w:r>
        <w:rPr>
          <w:rFonts w:ascii="Microsoft YaHei" w:hAnsi="Microsoft YaHei"/>
        </w:rPr>
        <w:t xml:space="preserve">，随后震荡走高，盘中最高触及 </w:t>
      </w:r>
      <w:r>
        <w:rPr>
          <w:rFonts w:ascii="Microsoft YaHei" w:hAnsi="Microsoft YaHei"/>
          <w:b/>
          <w:color w:val="1A1A1A"/>
        </w:rPr>
        <w:t>10.67元</w:t>
      </w:r>
      <w:r>
        <w:rPr>
          <w:rFonts w:ascii="Microsoft YaHei" w:hAnsi="Microsoft YaHei"/>
        </w:rPr>
        <w:t xml:space="preserve">，收于 </w:t>
      </w:r>
      <w:r>
        <w:rPr>
          <w:rFonts w:ascii="Microsoft YaHei" w:hAnsi="Microsoft YaHei"/>
          <w:b/>
          <w:color w:val="1A1A1A"/>
        </w:rPr>
        <w:t>10.60元</w:t>
      </w:r>
      <w:r>
        <w:rPr>
          <w:rFonts w:ascii="Microsoft YaHei" w:hAnsi="Microsoft YaHei"/>
        </w:rPr>
        <w:t xml:space="preserve">，全天振幅 </w:t>
      </w:r>
      <w:r>
        <w:rPr>
          <w:rFonts w:ascii="Microsoft YaHei" w:hAnsi="Microsoft YaHei"/>
          <w:b/>
          <w:color w:val="1A1A1A"/>
        </w:rPr>
        <w:t>3.34%</w:t>
      </w:r>
      <w:r>
        <w:rPr>
          <w:rFonts w:ascii="Microsoft YaHei" w:hAnsi="Microsoft YaHei"/>
        </w:rPr>
        <w:t xml:space="preserve">。成交额 </w:t>
      </w:r>
      <w:r>
        <w:rPr>
          <w:rFonts w:ascii="Microsoft YaHei" w:hAnsi="Microsoft YaHei"/>
          <w:b/>
          <w:color w:val="1A1A1A"/>
        </w:rPr>
        <w:t>5.41亿元</w:t>
      </w:r>
      <w:r>
        <w:rPr>
          <w:rFonts w:ascii="Microsoft YaHei" w:hAnsi="Microsoft YaHei"/>
        </w:rPr>
        <w:t>，较昨日明显放量。</w:t>
      </w:r>
      <w:r>
        <w:rPr>
          <w:rFonts w:ascii="Microsoft YaHei" w:hAnsi="Microsoft YaHei"/>
          <w:b/>
          <w:color w:val="1A1A1A"/>
        </w:rPr>
        <w:t>外盘（26.22万手）大于内盘（25.24万手）</w:t>
      </w:r>
      <w:r>
        <w:rPr>
          <w:rFonts w:ascii="Microsoft YaHei" w:hAnsi="Microsoft YaHei"/>
        </w:rPr>
        <w:t>，显示主动性买盘略占优势。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+8631.02万元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63分钟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57分钟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1270.7万元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569.9万元</w:t>
            </w:r>
          </w:p>
        </w:tc>
      </w:tr>
    </w:tbl>
    <w:p/>
    <w:p>
      <w:r>
        <w:rPr>
          <w:rFonts w:ascii="Microsoft YaHei" w:hAnsi="Microsoft YaHei"/>
        </w:rPr>
        <w:t>资金面呈现</w:t>
      </w:r>
      <w:r>
        <w:rPr>
          <w:rFonts w:ascii="Microsoft YaHei" w:hAnsi="Microsoft YaHei"/>
          <w:b/>
          <w:color w:val="1A1A1A"/>
        </w:rPr>
        <w:t>明显净流入</w:t>
      </w:r>
      <w:r>
        <w:rPr>
          <w:rFonts w:ascii="Microsoft YaHei" w:hAnsi="Microsoft YaHei"/>
        </w:rPr>
        <w:t>态势，流入时长多于流出时长，且最大单分钟流入额（1270.7万）远超最大流出额（569.9万），显示盘中买盘力量占据主动。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+7681.46万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大幅净流入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+1275.71万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-326.15万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净流出</w:t>
            </w:r>
          </w:p>
        </w:tc>
      </w:tr>
    </w:tbl>
    <w:p/>
    <w:p>
      <w:r>
        <w:rPr>
          <w:rFonts w:ascii="Microsoft YaHei" w:hAnsi="Microsoft YaHei"/>
        </w:rPr>
        <w:t>大单资金连续净流入，中单跟随，小单流出，</w:t>
      </w:r>
      <w:r>
        <w:rPr>
          <w:rFonts w:ascii="Microsoft YaHei" w:hAnsi="Microsoft YaHei"/>
          <w:b/>
          <w:color w:val="1A1A1A"/>
        </w:rPr>
        <w:t>主力资金吸筹特征明显</w:t>
      </w:r>
      <w:r>
        <w:rPr>
          <w:rFonts w:ascii="Microsoft YaHei" w:hAnsi="Microsoft YaHei"/>
        </w:rPr>
        <w:t>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融资融券（上一个交易日日终）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项目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余额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较前日变动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22.61亿元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-0.50%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0.05亿元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-1.52%</w:t>
            </w:r>
          </w:p>
        </w:tc>
      </w:tr>
    </w:tbl>
    <w:p/>
    <w:p>
      <w:r>
        <w:rPr>
          <w:rFonts w:ascii="Microsoft YaHei" w:hAnsi="Microsoft YaHei"/>
        </w:rPr>
        <w:t>融资余额小幅下降，投资者杠杆情绪偏谨慎，但融券余额极低，做空力量有限。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价位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10.98元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下方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-3.5%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10.81元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下方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-1.9%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11.26元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下方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-5.9%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12.40元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10.12元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上方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+4.7%</w:t>
            </w:r>
          </w:p>
        </w:tc>
      </w:tr>
    </w:tbl>
    <w:p/>
    <w:p>
      <w:r>
        <w:rPr>
          <w:rFonts w:ascii="Microsoft YaHei" w:hAnsi="Microsoft YaHei"/>
        </w:rPr>
        <w:t>技术面整体偏空：</w:t>
      </w:r>
    </w:p>
    <w:p>
      <w:pPr>
        <w:pStyle w:val="ListBullet"/>
      </w:pPr>
      <w:r>
        <w:rPr>
          <w:rFonts w:ascii="Microsoft YaHei" w:hAnsi="Microsoft YaHei"/>
        </w:rPr>
        <w:t xml:space="preserve">股价处于 </w:t>
      </w:r>
      <w:r>
        <w:rPr>
          <w:rFonts w:ascii="Microsoft YaHei" w:hAnsi="Microsoft YaHei"/>
          <w:b/>
          <w:color w:val="1A1A1A"/>
        </w:rPr>
        <w:t>MA5、MA10、MA20 三线下方</w:t>
      </w:r>
      <w:r>
        <w:rPr>
          <w:rFonts w:ascii="Microsoft YaHei" w:hAnsi="Microsoft YaHei"/>
        </w:rPr>
        <w:t>，呈空头排列</w:t>
      </w:r>
    </w:p>
    <w:p>
      <w:pPr>
        <w:pStyle w:val="ListBullet"/>
      </w:pPr>
      <w:r>
        <w:rPr>
          <w:rFonts w:ascii="Microsoft YaHei" w:hAnsi="Microsoft YaHei"/>
        </w:rPr>
        <w:t xml:space="preserve">距离布林中轨（11.26元）偏离 </w:t>
      </w:r>
      <w:r>
        <w:rPr>
          <w:rFonts w:ascii="Microsoft YaHei" w:hAnsi="Microsoft YaHei"/>
          <w:b/>
          <w:color w:val="1A1A1A"/>
        </w:rPr>
        <w:t>-5.9%</w:t>
      </w:r>
      <w:r>
        <w:rPr>
          <w:rFonts w:ascii="Microsoft YaHei" w:hAnsi="Microsoft YaHei"/>
        </w:rPr>
        <w:t>，属短期超卖区域</w:t>
      </w:r>
    </w:p>
    <w:p>
      <w:pPr>
        <w:pStyle w:val="ListBullet"/>
      </w:pPr>
      <w:r>
        <w:rPr>
          <w:rFonts w:ascii="Microsoft YaHei" w:hAnsi="Microsoft YaHei"/>
        </w:rPr>
        <w:t xml:space="preserve">盘中最低 </w:t>
      </w:r>
      <w:r>
        <w:rPr>
          <w:rFonts w:ascii="Microsoft YaHei" w:hAnsi="Microsoft YaHei"/>
          <w:b/>
          <w:color w:val="1A1A1A"/>
        </w:rPr>
        <w:t>10.32元</w:t>
      </w:r>
      <w:r>
        <w:rPr>
          <w:rFonts w:ascii="Microsoft YaHei" w:hAnsi="Microsoft YaHei"/>
        </w:rPr>
        <w:t xml:space="preserve">，已接近布林下轨 </w:t>
      </w:r>
      <w:r>
        <w:rPr>
          <w:rFonts w:ascii="Microsoft YaHei" w:hAnsi="Microsoft YaHei"/>
          <w:b/>
          <w:color w:val="1A1A1A"/>
        </w:rPr>
        <w:t>10.12元</w:t>
      </w:r>
      <w:r>
        <w:rPr>
          <w:rFonts w:ascii="Microsoft YaHei" w:hAnsi="Microsoft YaHei"/>
        </w:rPr>
        <w:t>，下轨附近存在支撑</w:t>
      </w:r>
    </w:p>
    <w:p>
      <w:pPr>
        <w:pStyle w:val="ListBullet"/>
      </w:pPr>
      <w:r>
        <w:rPr>
          <w:rFonts w:ascii="Microsoft YaHei" w:hAnsi="Microsoft YaHei"/>
        </w:rPr>
        <w:t>今日放量上涨，股价从下轨附近反弹，</w:t>
      </w:r>
      <w:r>
        <w:rPr>
          <w:rFonts w:ascii="Microsoft YaHei" w:hAnsi="Microsoft YaHei"/>
          <w:b/>
          <w:color w:val="1A1A1A"/>
        </w:rPr>
        <w:t>短期有企稳迹象</w:t>
      </w:r>
      <w:r>
        <w:rPr>
          <w:rFonts w:ascii="Microsoft YaHei" w:hAnsi="Microsoft YaHei"/>
        </w:rPr>
        <w:t>，但需站回MA10（10.81元）才可确认转势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重大宏观及行业消息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隔夜美股半导体再度重挫</w:t>
      </w:r>
      <w:r>
        <w:rPr>
          <w:rFonts w:ascii="Microsoft YaHei" w:hAnsi="Microsoft YaHei"/>
        </w:rPr>
        <w:t xml:space="preserve">：费城半导体指数跌 </w:t>
      </w:r>
      <w:r>
        <w:rPr>
          <w:rFonts w:ascii="Microsoft YaHei" w:hAnsi="Microsoft YaHei"/>
          <w:b/>
          <w:color w:val="1A1A1A"/>
        </w:rPr>
        <w:t>-4.49%</w:t>
      </w:r>
      <w:r>
        <w:rPr>
          <w:rFonts w:ascii="Microsoft YaHei" w:hAnsi="Microsoft YaHei"/>
        </w:rPr>
        <w:t xml:space="preserve">，Roundhill存储ETF跌 </w:t>
      </w:r>
      <w:r>
        <w:rPr>
          <w:rFonts w:ascii="Microsoft YaHei" w:hAnsi="Microsoft YaHei"/>
          <w:b/>
          <w:color w:val="1A1A1A"/>
        </w:rPr>
        <w:t>-8.89%</w:t>
      </w:r>
      <w:r>
        <w:rPr>
          <w:rFonts w:ascii="Microsoft YaHei" w:hAnsi="Microsoft YaHei"/>
        </w:rPr>
        <w:t xml:space="preserve">，SK海力士、美光科技、AMD跌超8%。但今日A股市场走出 </w:t>
      </w:r>
      <w:r>
        <w:rPr>
          <w:rFonts w:ascii="Microsoft YaHei" w:hAnsi="Microsoft YaHei"/>
          <w:b/>
          <w:color w:val="1A1A1A"/>
        </w:rPr>
        <w:t>"独立行情"</w:t>
      </w:r>
      <w:r>
        <w:rPr>
          <w:rFonts w:ascii="Microsoft YaHei" w:hAnsi="Microsoft YaHei"/>
        </w:rPr>
        <w:t>，三大指数翻红，显示恐慌情绪边际减弱。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食品饮料板块大涨+2.53%</w:t>
      </w:r>
      <w:r>
        <w:rPr>
          <w:rFonts w:ascii="Microsoft YaHei" w:hAnsi="Microsoft YaHei"/>
        </w:rPr>
        <w:t xml:space="preserve">：中信建投研报指出原奶周期持续向好，龙头液奶竞争格局改善。通威旗下拥有 </w:t>
      </w:r>
      <w:r>
        <w:rPr>
          <w:rFonts w:ascii="Microsoft YaHei" w:hAnsi="Microsoft YaHei"/>
          <w:b/>
          <w:color w:val="1A1A1A"/>
        </w:rPr>
        <w:t>食品加工业务</w:t>
      </w:r>
      <w:r>
        <w:rPr>
          <w:rFonts w:ascii="Microsoft YaHei" w:hAnsi="Microsoft YaHei"/>
        </w:rPr>
        <w:t>（渔业、料理包），属泛消费概念，今日受益于板块情绪外溢。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固态电池概念活跃（+0.40%）</w:t>
      </w:r>
      <w:r>
        <w:rPr>
          <w:rFonts w:ascii="Microsoft YaHei" w:hAnsi="Microsoft YaHei"/>
        </w:rPr>
        <w:t xml:space="preserve">：国轩高科年产2万吨固态电池关键材料项目启动。通威涉及 </w:t>
      </w:r>
      <w:r>
        <w:rPr>
          <w:rFonts w:ascii="Microsoft YaHei" w:hAnsi="Microsoft YaHei"/>
          <w:b/>
          <w:color w:val="1A1A1A"/>
        </w:rPr>
        <w:t>电池片/电池</w:t>
      </w:r>
      <w:r>
        <w:rPr>
          <w:rFonts w:ascii="Microsoft YaHei" w:hAnsi="Microsoft YaHei"/>
        </w:rPr>
        <w:t xml:space="preserve"> 业务，属新能源电池产业链，对该概念有一定联动效应。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早盘全市场探底回升</w:t>
      </w:r>
      <w:r>
        <w:rPr>
          <w:rFonts w:ascii="Microsoft YaHei" w:hAnsi="Microsoft YaHei"/>
        </w:rPr>
        <w:t>：三大指数盘中翻红，上涨个股近4000只，</w:t>
      </w:r>
      <w:r>
        <w:rPr>
          <w:rFonts w:ascii="Microsoft YaHei" w:hAnsi="Microsoft YaHei"/>
          <w:b/>
          <w:color w:val="1A1A1A"/>
        </w:rPr>
        <w:t>资金从AI/半导体向消费、防御类板块迁移</w:t>
      </w:r>
      <w:r>
        <w:rPr>
          <w:rFonts w:ascii="Microsoft YaHei" w:hAnsi="Microsoft YaHei"/>
        </w:rPr>
        <w:t>，通威的多业务布局使其在此轮风格切换中成为受益标的。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个股相关度分析</w:t>
      </w:r>
    </w:p>
    <w:p>
      <w:r>
        <w:rPr>
          <w:rFonts w:ascii="Microsoft YaHei" w:hAnsi="Microsoft YaHei"/>
        </w:rPr>
        <w:t xml:space="preserve">通威股份涉及 </w:t>
      </w:r>
      <w:r>
        <w:rPr>
          <w:rFonts w:ascii="Microsoft YaHei" w:hAnsi="Microsoft YaHei"/>
          <w:b/>
          <w:color w:val="1A1A1A"/>
        </w:rPr>
        <w:t>光伏制造、硅料、硅片、电池片、食品加工（渔业/料理包）、电力设备（变压器/开关/线缆）</w:t>
      </w:r>
      <w:r>
        <w:rPr>
          <w:rFonts w:ascii="Microsoft YaHei" w:hAnsi="Microsoft YaHei"/>
        </w:rPr>
        <w:t xml:space="preserve"> 等多重概念标签。今日上涨的逻辑：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防御属性</w:t>
      </w:r>
      <w:r>
        <w:rPr>
          <w:rFonts w:ascii="Microsoft YaHei" w:hAnsi="Microsoft YaHei"/>
        </w:rPr>
        <w:t>：光伏板块近期回调充分，相比AI/半导体处于低位，具备资金避险吸引力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消费联动</w:t>
      </w:r>
      <w:r>
        <w:rPr>
          <w:rFonts w:ascii="Microsoft YaHei" w:hAnsi="Microsoft YaHei"/>
        </w:rPr>
        <w:t>：食品加工业务契合今日食品饮料板块大涨主线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新能源联动</w:t>
      </w:r>
      <w:r>
        <w:rPr>
          <w:rFonts w:ascii="Microsoft YaHei" w:hAnsi="Microsoft YaHei"/>
        </w:rPr>
        <w:t>：固态电池/电池概念活跃带来情绪提振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表现评价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226/319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居中，跑赢板块均值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上证180成份股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+1.79%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143/197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居中偏后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融资融券板块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-1.92%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1105/3516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偏弱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半导体产品与设备Ⅱ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-5.27%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26/207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大幅跑赢板块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信息技术(A股)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-4.13%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205/1217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显著跑赢板块</w:t>
            </w:r>
          </w:p>
        </w:tc>
      </w:tr>
    </w:tbl>
    <w:p/>
    <w:p>
      <w:r>
        <w:rPr>
          <w:rFonts w:ascii="Microsoft YaHei" w:hAnsi="Microsoft YaHei"/>
        </w:rPr>
        <w:t xml:space="preserve">通威股份在 </w:t>
      </w:r>
      <w:r>
        <w:rPr>
          <w:rFonts w:ascii="Microsoft YaHei" w:hAnsi="Microsoft YaHei"/>
          <w:b/>
          <w:color w:val="1A1A1A"/>
        </w:rPr>
        <w:t>半导体板块普遍大跌超5%</w:t>
      </w:r>
      <w:r>
        <w:rPr>
          <w:rFonts w:ascii="Microsoft YaHei" w:hAnsi="Microsoft YaHei"/>
        </w:rPr>
        <w:t xml:space="preserve"> 的背景下，录得 </w:t>
      </w:r>
      <w:r>
        <w:rPr>
          <w:rFonts w:ascii="Microsoft YaHei" w:hAnsi="Microsoft YaHei"/>
          <w:b/>
          <w:color w:val="1A1A1A"/>
        </w:rPr>
        <w:t>+1.15%</w:t>
      </w:r>
      <w:r>
        <w:rPr>
          <w:rFonts w:ascii="Microsoft YaHei" w:hAnsi="Microsoft YaHei"/>
        </w:rPr>
        <w:t xml:space="preserve"> 的正收益，在板块207只成分股中排 </w:t>
      </w:r>
      <w:r>
        <w:rPr>
          <w:rFonts w:ascii="Microsoft YaHei" w:hAnsi="Microsoft YaHei"/>
          <w:b/>
          <w:color w:val="1A1A1A"/>
        </w:rPr>
        <w:t>第26位</w:t>
      </w:r>
      <w:r>
        <w:rPr>
          <w:rFonts w:ascii="Microsoft YaHei" w:hAnsi="Microsoft YaHei"/>
        </w:rPr>
        <w:t>，表现显著强于同业。这主要得益于其主业为光伏而非纯半导体，且具备"消费+新能源"双重属性，在当前市场环境下获得资金青睐。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判断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市场环境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⭐⭐⭐ 市场探底回升，风格切换利于通威多业务布局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资金面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⭐⭐⭐⭐ 大单净流入8631万，主力吸筹迹象明显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技术面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⭐⭐ 均线空头排列，但超跌后有企稳反弹需求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基本面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⭐⭐ 动态PE为负（亏损），PB 1.36倍处于历史低位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消息面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⭐⭐⭐ 消费板块情绪外溢+新能源概念联动，利好叠加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核心观点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>通威股份今日逆势走强，</w:t>
      </w:r>
      <w:r>
        <w:rPr>
          <w:rFonts w:ascii="Microsoft YaHei" w:hAnsi="Microsoft YaHei"/>
          <w:b/>
          <w:color w:val="1A1A1A"/>
        </w:rPr>
        <w:t>+1.15%</w:t>
      </w:r>
      <w:r>
        <w:rPr>
          <w:rFonts w:ascii="Microsoft YaHei" w:hAnsi="Microsoft YaHei"/>
        </w:rPr>
        <w:t xml:space="preserve"> 的涨幅在半导体板块大跌 </w:t>
      </w:r>
      <w:r>
        <w:rPr>
          <w:rFonts w:ascii="Microsoft YaHei" w:hAnsi="Microsoft YaHei"/>
          <w:b/>
          <w:color w:val="1A1A1A"/>
        </w:rPr>
        <w:t>-5.27%</w:t>
      </w:r>
      <w:r>
        <w:rPr>
          <w:rFonts w:ascii="Microsoft YaHei" w:hAnsi="Microsoft YaHei"/>
        </w:rPr>
        <w:t xml:space="preserve"> 的背景下尤为突出。资金面显示主力持续净流入，外盘大于内盘，大单资金连续两日净买入。技术面虽仍处空头格局，但股价从布林下轨附近放量反弹，短期具备继续修复至MA10（10.81元）的动力。</w:t>
      </w:r>
    </w:p>
    <w:p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>动态市盈率为负，公司当前处于亏损状态，基本面支撑偏弱</w:t>
      </w:r>
    </w:p>
    <w:p>
      <w:pPr>
        <w:pStyle w:val="ListBullet"/>
      </w:pPr>
      <w:r>
        <w:rPr>
          <w:rFonts w:ascii="Microsoft YaHei" w:hAnsi="Microsoft YaHei"/>
        </w:rPr>
        <w:t>均线系统空头排列尚未扭转，若后续大盘走弱，存在二次探底风险</w:t>
      </w:r>
    </w:p>
    <w:p>
      <w:pPr>
        <w:pStyle w:val="ListBullet"/>
      </w:pPr>
      <w:r>
        <w:rPr>
          <w:rFonts w:ascii="Microsoft YaHei" w:hAnsi="Microsoft YaHei"/>
        </w:rPr>
        <w:t>光伏行业产能过剩问题仍是中长期隐忧</w:t>
      </w:r>
    </w:p>
    <w:p>
      <w:r>
        <w:rPr>
          <w:rFonts w:ascii="Microsoft YaHei" w:hAnsi="Microsoft YaHei"/>
        </w:rPr>
        <w:t>&gt; *以上分析基于公开数据，不构成投资建议。股市有风险，投资需谨慎。*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通威股份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