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金山办公（688111.SH）午间分析报告</w:t>
      </w:r>
    </w:p>
    <w:p>
      <w:r>
        <w:rPr>
          <w:rFonts w:ascii="Microsoft YaHei" w:hAnsi="Microsoft YaHei"/>
          <w:b/>
          <w:color w:val="1A1A1A"/>
        </w:rPr>
        <w:t>📅 报告时间：2026年7月29日 午间收盘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一、市场概况</w:t>
      </w:r>
    </w:p>
    <w:p>
      <w:r>
        <w:rPr>
          <w:rFonts w:ascii="Microsoft YaHei" w:hAnsi="Microsoft YaHei"/>
        </w:rPr>
        <w:t>今日全市场情绪高涨，赚钱效应明显：</w:t>
      </w:r>
    </w:p>
    <w:p>
      <w:pPr>
        <w:pStyle w:val="ListBullet"/>
      </w:pPr>
      <w:r>
        <w:rPr>
          <w:rFonts w:ascii="Microsoft YaHei" w:hAnsi="Microsoft YaHei"/>
        </w:rPr>
        <w:t xml:space="preserve">上涨 </w:t>
      </w:r>
      <w:r>
        <w:rPr>
          <w:rFonts w:ascii="Microsoft YaHei" w:hAnsi="Microsoft YaHei"/>
          <w:b/>
          <w:color w:val="1A1A1A"/>
        </w:rPr>
        <w:t>4103</w:t>
      </w:r>
      <w:r>
        <w:rPr>
          <w:rFonts w:ascii="Microsoft YaHei" w:hAnsi="Microsoft YaHei"/>
        </w:rPr>
        <w:t xml:space="preserve"> 家 / 下跌 </w:t>
      </w:r>
      <w:r>
        <w:rPr>
          <w:rFonts w:ascii="Microsoft YaHei" w:hAnsi="Microsoft YaHei"/>
          <w:b/>
          <w:color w:val="1A1A1A"/>
        </w:rPr>
        <w:t>1360</w:t>
      </w:r>
      <w:r>
        <w:rPr>
          <w:rFonts w:ascii="Microsoft YaHei" w:hAnsi="Microsoft YaHei"/>
        </w:rPr>
        <w:t xml:space="preserve"> 家，涨停 </w:t>
      </w:r>
      <w:r>
        <w:rPr>
          <w:rFonts w:ascii="Microsoft YaHei" w:hAnsi="Microsoft YaHei"/>
          <w:b/>
          <w:color w:val="1A1A1A"/>
        </w:rPr>
        <w:t>76</w:t>
      </w:r>
      <w:r>
        <w:rPr>
          <w:rFonts w:ascii="Microsoft YaHei" w:hAnsi="Microsoft YaHei"/>
        </w:rPr>
        <w:t xml:space="preserve"> 只，跌停仅 </w:t>
      </w:r>
      <w:r>
        <w:rPr>
          <w:rFonts w:ascii="Microsoft YaHei" w:hAnsi="Microsoft YaHei"/>
          <w:b/>
          <w:color w:val="1A1A1A"/>
        </w:rPr>
        <w:t>9</w:t>
      </w:r>
      <w:r>
        <w:rPr>
          <w:rFonts w:ascii="Microsoft YaHei" w:hAnsi="Microsoft YaHei"/>
        </w:rPr>
        <w:t xml:space="preserve"> 只</w:t>
      </w:r>
    </w:p>
    <w:p>
      <w:pPr>
        <w:pStyle w:val="ListBullet"/>
      </w:pPr>
      <w:r>
        <w:rPr>
          <w:rFonts w:ascii="Microsoft YaHei" w:hAnsi="Microsoft YaHei"/>
        </w:rPr>
        <w:t xml:space="preserve">成交额 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+2960亿</w:t>
      </w:r>
    </w:p>
    <w:p>
      <w:pPr>
        <w:pStyle w:val="ListBullet"/>
      </w:pPr>
      <w:r>
        <w:rPr>
          <w:rFonts w:ascii="Microsoft YaHei" w:hAnsi="Microsoft YaHei"/>
        </w:rPr>
        <w:t xml:space="preserve">市场热度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>，信号为"市场人气高涨"</w:t>
      </w:r>
    </w:p>
    <w:p>
      <w:pPr>
        <w:pStyle w:val="ListBullet"/>
      </w:pPr>
      <w:r>
        <w:rPr>
          <w:rFonts w:ascii="Microsoft YaHei" w:hAnsi="Microsoft YaHei"/>
        </w:rPr>
        <w:t xml:space="preserve">上涨占比 </w:t>
      </w:r>
      <w:r>
        <w:rPr>
          <w:rFonts w:ascii="Microsoft YaHei" w:hAnsi="Microsoft YaHei"/>
          <w:b/>
          <w:color w:val="1A1A1A"/>
        </w:rPr>
        <w:t>83%</w:t>
      </w:r>
      <w:r>
        <w:rPr>
          <w:rFonts w:ascii="Microsoft YaHei" w:hAnsi="Microsoft YaHei"/>
        </w:rPr>
        <w:t xml:space="preserve">，赚钱效应 </w:t>
      </w:r>
      <w:r>
        <w:rPr>
          <w:rFonts w:ascii="Microsoft YaHei" w:hAnsi="Microsoft YaHei"/>
          <w:b/>
          <w:color w:val="1A1A1A"/>
        </w:rPr>
        <w:t>51%</w:t>
      </w:r>
    </w:p>
    <w:p>
      <w:r>
        <w:rPr>
          <w:rFonts w:ascii="Microsoft YaHei" w:hAnsi="Microsoft YaHei"/>
        </w:rPr>
        <w:t>整体市场处于强势反弹格局，权重蓝筹与题材股共振上行，为金山办公的大幅拉升提供了良好的市场氛围。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二、个股核心数据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244.27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+9.29%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229.95 / 245.00 / 223.96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16,367,883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38.52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3.53%</w:t>
            </w:r>
            <w:r>
              <w:rPr>
                <w:rFonts w:ascii="Microsoft YaHei" w:hAnsi="Microsoft YaHei"/>
                <w:sz w:val="18"/>
              </w:rPr>
              <w:t xml:space="preserve">（前一交易日：2.01%，放量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1.76倍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9.41%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1.47</w:t>
            </w:r>
            <w:r>
              <w:rPr>
                <w:rFonts w:ascii="Microsoft YaHei" w:hAnsi="Microsoft YaHei"/>
                <w:sz w:val="18"/>
              </w:rPr>
              <w:t>（明显放量）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12.91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7.74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1,133.45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  <w:r>
        <w:rPr>
          <w:rFonts w:ascii="Microsoft YaHei" w:hAnsi="Microsoft YaHei"/>
        </w:rPr>
        <w:t xml:space="preserve"> 今日量价齐升，股价从 </w:t>
      </w:r>
      <w:r>
        <w:rPr>
          <w:rFonts w:ascii="Microsoft YaHei" w:hAnsi="Microsoft YaHei"/>
          <w:b/>
          <w:color w:val="1A1A1A"/>
        </w:rPr>
        <w:t>223.96元</w:t>
      </w:r>
      <w:r>
        <w:rPr>
          <w:rFonts w:ascii="Microsoft YaHei" w:hAnsi="Microsoft YaHei"/>
        </w:rPr>
        <w:t xml:space="preserve"> 低开拉升至 </w:t>
      </w:r>
      <w:r>
        <w:rPr>
          <w:rFonts w:ascii="Microsoft YaHei" w:hAnsi="Microsoft YaHei"/>
          <w:b/>
          <w:color w:val="1A1A1A"/>
        </w:rPr>
        <w:t>245.00元</w:t>
      </w:r>
      <w:r>
        <w:rPr>
          <w:rFonts w:ascii="Microsoft YaHei" w:hAnsi="Microsoft YaHei"/>
        </w:rPr>
        <w:t xml:space="preserve"> 高点，全天振幅近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，最终收涨 </w:t>
      </w:r>
      <w:r>
        <w:rPr>
          <w:rFonts w:ascii="Microsoft YaHei" w:hAnsi="Microsoft YaHei"/>
          <w:b/>
          <w:color w:val="1A1A1A"/>
        </w:rPr>
        <w:t>9.29%</w:t>
      </w:r>
      <w:r>
        <w:rPr>
          <w:rFonts w:ascii="Microsoft YaHei" w:hAnsi="Microsoft YaHei"/>
        </w:rPr>
        <w:t xml:space="preserve">。换手率较上一交易日放大 </w:t>
      </w:r>
      <w:r>
        <w:rPr>
          <w:rFonts w:ascii="Microsoft YaHei" w:hAnsi="Microsoft YaHei"/>
          <w:b/>
          <w:color w:val="1A1A1A"/>
        </w:rPr>
        <w:t>1.76倍</w:t>
      </w:r>
      <w:r>
        <w:rPr>
          <w:rFonts w:ascii="Microsoft YaHei" w:hAnsi="Microsoft YaHei"/>
        </w:rPr>
        <w:t>，说明市场参与热情极高，资金抢筹意愿强烈。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三、资金面分析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3.1 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+2.17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117 分钟</w:t>
            </w:r>
            <w:r>
              <w:rPr>
                <w:rFonts w:ascii="Microsoft YaHei" w:hAnsi="Microsoft YaHei"/>
                <w:sz w:val="18"/>
              </w:rPr>
              <w:t xml:space="preserve">（占统计总分钟数的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56.5%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9,253.2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5,143.6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3.2 上一个交易日资金细分（元）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+8,537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2.23亿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1.38亿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+1.04亿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8.07亿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7.02亿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+2,716万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2.70亿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2.43亿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+2.17亿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3.3 融资融券（上一交易日）</w:t>
      </w:r>
    </w:p>
    <w:p>
      <w:pPr>
        <w:pStyle w:val="ListBullet"/>
      </w:pPr>
      <w:r>
        <w:rPr>
          <w:rFonts w:ascii="Microsoft YaHei" w:hAnsi="Microsoft YaHei"/>
        </w:rPr>
        <w:t>融资余额：</w:t>
      </w:r>
      <w:r>
        <w:rPr>
          <w:rFonts w:ascii="Microsoft YaHei" w:hAnsi="Microsoft YaHei"/>
          <w:b/>
          <w:color w:val="1A1A1A"/>
        </w:rPr>
        <w:t>47.35亿</w:t>
      </w:r>
      <w:r>
        <w:rPr>
          <w:rFonts w:ascii="Microsoft YaHei" w:hAnsi="Microsoft YaHei"/>
        </w:rPr>
        <w:t>（较前日 +0.05%）</w:t>
      </w:r>
    </w:p>
    <w:p>
      <w:pPr>
        <w:pStyle w:val="ListBullet"/>
      </w:pPr>
      <w:r>
        <w:rPr>
          <w:rFonts w:ascii="Microsoft YaHei" w:hAnsi="Microsoft YaHei"/>
        </w:rPr>
        <w:t>融券余额：</w:t>
      </w:r>
      <w:r>
        <w:rPr>
          <w:rFonts w:ascii="Microsoft YaHei" w:hAnsi="Microsoft YaHei"/>
          <w:b/>
          <w:color w:val="1A1A1A"/>
        </w:rPr>
        <w:t>0.12亿</w:t>
      </w:r>
      <w:r>
        <w:rPr>
          <w:rFonts w:ascii="Microsoft YaHei" w:hAnsi="Microsoft YaHei"/>
        </w:rPr>
        <w:t>（较前日 -1.20%）</w:t>
      </w:r>
    </w:p>
    <w:p>
      <w:r>
        <w:rPr>
          <w:rFonts w:ascii="Microsoft YaHei" w:hAnsi="Microsoft YaHei"/>
          <w:b/>
          <w:color w:val="1A1A1A"/>
        </w:rPr>
        <w:t>资金面小结：</w:t>
      </w:r>
      <w:r>
        <w:rPr>
          <w:rFonts w:ascii="Microsoft YaHei" w:hAnsi="Microsoft YaHei"/>
        </w:rPr>
        <w:t xml:space="preserve"> 大单净流入 </w:t>
      </w:r>
      <w:r>
        <w:rPr>
          <w:rFonts w:ascii="Microsoft YaHei" w:hAnsi="Microsoft YaHei"/>
          <w:b/>
          <w:color w:val="1A1A1A"/>
        </w:rPr>
        <w:t>8,537万元</w:t>
      </w:r>
      <w:r>
        <w:rPr>
          <w:rFonts w:ascii="Microsoft YaHei" w:hAnsi="Microsoft YaHei"/>
        </w:rPr>
        <w:t xml:space="preserve">，中单净流入 </w:t>
      </w:r>
      <w:r>
        <w:rPr>
          <w:rFonts w:ascii="Microsoft YaHei" w:hAnsi="Microsoft YaHei"/>
          <w:b/>
          <w:color w:val="1A1A1A"/>
        </w:rPr>
        <w:t>1.04亿元</w:t>
      </w:r>
      <w:r>
        <w:rPr>
          <w:rFonts w:ascii="Microsoft YaHei" w:hAnsi="Microsoft YaHei"/>
        </w:rPr>
        <w:t xml:space="preserve">，呈主力与散户合力做多格局。今日盘中继续维持 </w:t>
      </w:r>
      <w:r>
        <w:rPr>
          <w:rFonts w:ascii="Microsoft YaHei" w:hAnsi="Microsoft YaHei"/>
          <w:b/>
          <w:color w:val="1A1A1A"/>
        </w:rPr>
        <w:t>净流入2.17亿</w:t>
      </w:r>
      <w:r>
        <w:rPr>
          <w:rFonts w:ascii="Microsoft YaHei" w:hAnsi="Microsoft YaHei"/>
        </w:rPr>
        <w:t xml:space="preserve">，且流入时间占比超过 </w:t>
      </w:r>
      <w:r>
        <w:rPr>
          <w:rFonts w:ascii="Microsoft YaHei" w:hAnsi="Microsoft YaHei"/>
          <w:b/>
          <w:color w:val="1A1A1A"/>
        </w:rPr>
        <w:t>56%</w:t>
      </w:r>
      <w:r>
        <w:rPr>
          <w:rFonts w:ascii="Microsoft YaHei" w:hAnsi="Microsoft YaHei"/>
        </w:rPr>
        <w:t>，资金情绪积极。融资余额稳中有升，融券余额小幅下降，多头力量占优。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四、技术面分析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4.1 均线系统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MA5（约237.60元）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MA10（约233.43元）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+4.6%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MA20/布林中轨（约225.04元）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+8.6%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4.2 布林带（BOLL）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246.96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203.12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当前价距上轨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仅 -1.1%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当前价距下轨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+20.3%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技术面小结：</w:t>
      </w:r>
      <w:r>
        <w:rPr>
          <w:rFonts w:ascii="Microsoft YaHei" w:hAnsi="Microsoft YaHei"/>
        </w:rPr>
        <w:t xml:space="preserve"> 股价已完全站上 </w:t>
      </w:r>
      <w:r>
        <w:rPr>
          <w:rFonts w:ascii="Microsoft YaHei" w:hAnsi="Microsoft YaHei"/>
          <w:b/>
          <w:color w:val="1A1A1A"/>
        </w:rPr>
        <w:t>MA5/MA10/MA20</w:t>
      </w:r>
      <w:r>
        <w:rPr>
          <w:rFonts w:ascii="Microsoft YaHei" w:hAnsi="Microsoft YaHei"/>
        </w:rPr>
        <w:t xml:space="preserve"> 三条短期均线，呈现 </w:t>
      </w:r>
      <w:r>
        <w:rPr>
          <w:rFonts w:ascii="Microsoft YaHei" w:hAnsi="Microsoft YaHei"/>
          <w:b/>
          <w:color w:val="1A1A1A"/>
        </w:rPr>
        <w:t>多头排列</w:t>
      </w:r>
      <w:r>
        <w:rPr>
          <w:rFonts w:ascii="Microsoft YaHei" w:hAnsi="Microsoft YaHei"/>
        </w:rPr>
        <w:t xml:space="preserve"> 格局。当前价距布林带上轨仅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 xml:space="preserve">，短期已接近上轨压力区（246.96元）。若午后继续上攻突破上轨，则可能打开新的上行空间；若遇阻回落，则需关注 </w:t>
      </w:r>
      <w:r>
        <w:rPr>
          <w:rFonts w:ascii="Microsoft YaHei" w:hAnsi="Microsoft YaHei"/>
          <w:b/>
          <w:color w:val="1A1A1A"/>
        </w:rPr>
        <w:t>MA5（237.60元）</w:t>
      </w:r>
      <w:r>
        <w:rPr>
          <w:rFonts w:ascii="Microsoft YaHei" w:hAnsi="Microsoft YaHei"/>
        </w:rPr>
        <w:t xml:space="preserve"> 附近的支撑力度。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五、新闻资讯分析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核心事件：上半年业绩预告大幅预增</w:t>
      </w:r>
    </w:p>
    <w:p>
      <w:r>
        <w:rPr>
          <w:rFonts w:ascii="Microsoft YaHei" w:hAnsi="Microsoft YaHei"/>
        </w:rPr>
        <w:t xml:space="preserve">金山办公于 </w:t>
      </w:r>
      <w:r>
        <w:rPr>
          <w:rFonts w:ascii="Microsoft YaHei" w:hAnsi="Microsoft YaHei"/>
          <w:b/>
          <w:color w:val="1A1A1A"/>
        </w:rPr>
        <w:t>7月28日晚间</w:t>
      </w:r>
      <w:r>
        <w:rPr>
          <w:rFonts w:ascii="Microsoft YaHei" w:hAnsi="Microsoft YaHei"/>
        </w:rPr>
        <w:t xml:space="preserve"> 发布公告，预计 </w:t>
      </w:r>
      <w:r>
        <w:rPr>
          <w:rFonts w:ascii="Microsoft YaHei" w:hAnsi="Microsoft YaHei"/>
          <w:b/>
          <w:color w:val="1A1A1A"/>
        </w:rPr>
        <w:t>2026年上半年归母净利润为23.16亿~27.19亿元</w:t>
      </w:r>
      <w:r>
        <w:rPr>
          <w:rFonts w:ascii="Microsoft YaHei" w:hAnsi="Microsoft YaHei"/>
        </w:rPr>
        <w:t xml:space="preserve">，同比增长 </w:t>
      </w:r>
      <w:r>
        <w:rPr>
          <w:rFonts w:ascii="Microsoft YaHei" w:hAnsi="Microsoft YaHei"/>
          <w:b/>
          <w:color w:val="1A1A1A"/>
        </w:rPr>
        <w:t>210%~264%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详细拆解：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时间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净利润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2026年Q1（已披露）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21.95亿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已确认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2026年Q2（预测）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1.21亿~5.24亿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环比下降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76%~94%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2026年H1（合计）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23.16亿~27.19亿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同比增长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210%~264%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关键信息解读：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AI转型战略持续推进</w:t>
      </w:r>
      <w:r>
        <w:rPr>
          <w:rFonts w:ascii="Microsoft YaHei" w:hAnsi="Microsoft YaHei"/>
        </w:rPr>
        <w:t xml:space="preserve">：公告中提到推出 </w:t>
      </w:r>
      <w:r>
        <w:rPr>
          <w:rFonts w:ascii="Microsoft YaHei" w:hAnsi="Microsoft YaHei"/>
          <w:b/>
          <w:color w:val="1A1A1A"/>
        </w:rPr>
        <w:t>灵犀专业版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WPS Comate</w:t>
      </w:r>
      <w:r>
        <w:rPr>
          <w:rFonts w:ascii="Microsoft YaHei" w:hAnsi="Microsoft YaHei"/>
        </w:rPr>
        <w:t>，推动AI原生办公能力建设与"企业大脑"落地，说明公司在AI赛道持续深耕。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投资收益贡献显著</w:t>
      </w:r>
      <w:r>
        <w:rPr>
          <w:rFonts w:ascii="Microsoft YaHei" w:hAnsi="Microsoft YaHei"/>
        </w:rPr>
        <w:t>：公告明确提及"部分对外投资基金项目实现较好的投资回报"，说明</w:t>
      </w:r>
      <w:r>
        <w:rPr>
          <w:rFonts w:ascii="Microsoft YaHei" w:hAnsi="Microsoft YaHei"/>
          <w:b/>
          <w:color w:val="1A1A1A"/>
        </w:rPr>
        <w:t>Q1净利润中包含较大额的非经常性收益</w:t>
      </w:r>
      <w:r>
        <w:rPr>
          <w:rFonts w:ascii="Microsoft YaHei" w:hAnsi="Microsoft YaHei"/>
        </w:rPr>
        <w:t>，需关注公司经常性业务的真实增长节奏。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Q2环比大幅回落</w:t>
      </w:r>
      <w:r>
        <w:rPr>
          <w:rFonts w:ascii="Microsoft YaHei" w:hAnsi="Microsoft YaHei"/>
        </w:rPr>
        <w:t xml:space="preserve">：Q2净利润预计 </w:t>
      </w:r>
      <w:r>
        <w:rPr>
          <w:rFonts w:ascii="Microsoft YaHei" w:hAnsi="Microsoft YaHei"/>
          <w:b/>
          <w:color w:val="1A1A1A"/>
        </w:rPr>
        <w:t>1.21亿~5.24亿</w:t>
      </w:r>
      <w:r>
        <w:rPr>
          <w:rFonts w:ascii="Microsoft YaHei" w:hAnsi="Microsoft YaHei"/>
        </w:rPr>
        <w:t xml:space="preserve">，环比Q1的 </w:t>
      </w:r>
      <w:r>
        <w:rPr>
          <w:rFonts w:ascii="Microsoft YaHei" w:hAnsi="Microsoft YaHei"/>
          <w:b/>
          <w:color w:val="1A1A1A"/>
        </w:rPr>
        <w:t>21.95亿</w:t>
      </w:r>
      <w:r>
        <w:rPr>
          <w:rFonts w:ascii="Microsoft YaHei" w:hAnsi="Microsoft YaHei"/>
        </w:rPr>
        <w:t xml:space="preserve"> 下降明显。这一数据需要在后续财务分析中重点关注——是季节性因素所致，还是非经常性收益消退后的正常回归。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股价提前反映</w:t>
      </w:r>
      <w:r>
        <w:rPr>
          <w:rFonts w:ascii="Microsoft YaHei" w:hAnsi="Microsoft YaHei"/>
        </w:rPr>
        <w:t xml:space="preserve">：今日大涨 </w:t>
      </w:r>
      <w:r>
        <w:rPr>
          <w:rFonts w:ascii="Microsoft YaHei" w:hAnsi="Microsoft YaHei"/>
          <w:b/>
          <w:color w:val="1A1A1A"/>
        </w:rPr>
        <w:t>9.29%</w:t>
      </w:r>
      <w:r>
        <w:rPr>
          <w:rFonts w:ascii="Microsoft YaHei" w:hAnsi="Microsoft YaHei"/>
        </w:rPr>
        <w:t xml:space="preserve">，显示市场对业绩预告做出了正面解读，更多聚焦于 </w:t>
      </w:r>
      <w:r>
        <w:rPr>
          <w:rFonts w:ascii="Microsoft YaHei" w:hAnsi="Microsoft YaHei"/>
          <w:b/>
          <w:color w:val="1A1A1A"/>
        </w:rPr>
        <w:t>同比高增长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AI能力建设</w:t>
      </w:r>
      <w:r>
        <w:rPr>
          <w:rFonts w:ascii="Microsoft YaHei" w:hAnsi="Microsoft YaHei"/>
        </w:rPr>
        <w:t xml:space="preserve"> 的中长期逻辑。</w:t>
      </w:r>
    </w:p>
    <w:p>
      <w:r>
        <w:rPr>
          <w:rFonts w:ascii="Microsoft YaHei" w:hAnsi="Microsoft YaHei"/>
          <w:b/>
          <w:color w:val="1A1A1A"/>
        </w:rPr>
        <w:t>其他消息面：</w:t>
      </w:r>
    </w:p>
    <w:p>
      <w:pPr>
        <w:pStyle w:val="ListBullet"/>
      </w:pPr>
      <w:r>
        <w:rPr>
          <w:rFonts w:ascii="Microsoft YaHei" w:hAnsi="Microsoft YaHei"/>
        </w:rPr>
        <w:t xml:space="preserve">财联社7月29日早间新闻及7月28日晚间新闻均重点提及金山办公业绩预告，形成 </w:t>
      </w:r>
      <w:r>
        <w:rPr>
          <w:rFonts w:ascii="Microsoft YaHei" w:hAnsi="Microsoft YaHei"/>
          <w:b/>
          <w:color w:val="1A1A1A"/>
        </w:rPr>
        <w:t>信息共振</w:t>
      </w:r>
      <w:r>
        <w:rPr>
          <w:rFonts w:ascii="Microsoft YaHei" w:hAnsi="Microsoft YaHei"/>
        </w:rPr>
        <w:t>，增强市场关注度。</w:t>
      </w:r>
    </w:p>
    <w:p>
      <w:pPr>
        <w:pStyle w:val="ListBullet"/>
      </w:pPr>
      <w:r>
        <w:rPr>
          <w:rFonts w:ascii="Microsoft YaHei" w:hAnsi="Microsoft YaHei"/>
        </w:rPr>
        <w:t xml:space="preserve">盘中出现 </w:t>
      </w:r>
      <w:r>
        <w:rPr>
          <w:rFonts w:ascii="Microsoft YaHei" w:hAnsi="Microsoft YaHei"/>
          <w:b/>
          <w:color w:val="1A1A1A"/>
        </w:rPr>
        <w:t>火箭发射（13:03:59，涨至+4.05%）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有大买盘</w:t>
      </w:r>
      <w:r>
        <w:rPr>
          <w:rFonts w:ascii="Microsoft YaHei" w:hAnsi="Microsoft YaHei"/>
        </w:rPr>
        <w:t xml:space="preserve"> 等异动信号，显示主力资金在盘中主动扫货。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六、板块关联分析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6.1 概念板块表现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🥇 第1名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+1.57%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6/319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6/197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49/3516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6.2 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11/1217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软件与服务(A股)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454/1158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5/316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🥈 第2名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应用软件(A股)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310/1158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🥇 第1名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板块解读：</w:t>
      </w:r>
      <w:r>
        <w:rPr>
          <w:rFonts w:ascii="Microsoft YaHei" w:hAnsi="Microsoft YaHei"/>
        </w:rPr>
        <w:t xml:space="preserve"> 信息技术、软件服务等板块整体表现 </w:t>
      </w:r>
      <w:r>
        <w:rPr>
          <w:rFonts w:ascii="Microsoft YaHei" w:hAnsi="Microsoft YaHei"/>
          <w:b/>
          <w:color w:val="1A1A1A"/>
        </w:rPr>
        <w:t>偏弱</w:t>
      </w:r>
      <w:r>
        <w:rPr>
          <w:rFonts w:ascii="Microsoft YaHei" w:hAnsi="Microsoft YaHei"/>
        </w:rPr>
        <w:t xml:space="preserve">（跌幅约 -1%~-4%），但金山办公逆势大涨 </w:t>
      </w:r>
      <w:r>
        <w:rPr>
          <w:rFonts w:ascii="Microsoft YaHei" w:hAnsi="Microsoft YaHei"/>
          <w:b/>
          <w:color w:val="1A1A1A"/>
        </w:rPr>
        <w:t>9.29%</w:t>
      </w:r>
      <w:r>
        <w:rPr>
          <w:rFonts w:ascii="Microsoft YaHei" w:hAnsi="Microsoft YaHei"/>
        </w:rPr>
        <w:t xml:space="preserve">，在 </w:t>
      </w:r>
      <w:r>
        <w:rPr>
          <w:rFonts w:ascii="Microsoft YaHei" w:hAnsi="Microsoft YaHei"/>
          <w:b/>
          <w:color w:val="1A1A1A"/>
        </w:rPr>
        <w:t>上证50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应用软件</w:t>
      </w:r>
      <w:r>
        <w:rPr>
          <w:rFonts w:ascii="Microsoft YaHei" w:hAnsi="Microsoft YaHei"/>
        </w:rPr>
        <w:t xml:space="preserve"> 板块中均排名第 </w:t>
      </w:r>
      <w:r>
        <w:rPr>
          <w:rFonts w:ascii="Microsoft YaHei" w:hAnsi="Microsoft YaHei"/>
          <w:b/>
          <w:color w:val="1A1A1A"/>
        </w:rPr>
        <w:t>1</w:t>
      </w:r>
      <w:r>
        <w:rPr>
          <w:rFonts w:ascii="Microsoft YaHei" w:hAnsi="Microsoft YaHei"/>
        </w:rPr>
        <w:t xml:space="preserve">，展现出极强的 </w:t>
      </w:r>
      <w:r>
        <w:rPr>
          <w:rFonts w:ascii="Microsoft YaHei" w:hAnsi="Microsoft YaHei"/>
          <w:b/>
          <w:color w:val="1A1A1A"/>
        </w:rPr>
        <w:t>个股α属性</w:t>
      </w:r>
      <w:r>
        <w:rPr>
          <w:rFonts w:ascii="Microsoft YaHei" w:hAnsi="Microsoft YaHei"/>
        </w:rPr>
        <w:t xml:space="preserve">。这种"个股独立于板块走强"的形态，往往是 </w:t>
      </w:r>
      <w:r>
        <w:rPr>
          <w:rFonts w:ascii="Microsoft YaHei" w:hAnsi="Microsoft YaHei"/>
          <w:b/>
          <w:color w:val="1A1A1A"/>
        </w:rPr>
        <w:t>基本面重大利好驱动</w:t>
      </w:r>
      <w:r>
        <w:rPr>
          <w:rFonts w:ascii="Microsoft YaHei" w:hAnsi="Microsoft YaHei"/>
        </w:rPr>
        <w:t xml:space="preserve"> 的典型特征。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七、综合研判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🟢 多方因素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业绩预告超预期</w:t>
      </w:r>
      <w:r>
        <w:rPr>
          <w:rFonts w:ascii="Microsoft YaHei" w:hAnsi="Microsoft YaHei"/>
        </w:rPr>
        <w:t xml:space="preserve">：H1净利润同比增长 </w:t>
      </w:r>
      <w:r>
        <w:rPr>
          <w:rFonts w:ascii="Microsoft YaHei" w:hAnsi="Microsoft YaHei"/>
          <w:b/>
          <w:color w:val="1A1A1A"/>
        </w:rPr>
        <w:t>210%~264%</w:t>
      </w:r>
      <w:r>
        <w:rPr>
          <w:rFonts w:ascii="Microsoft YaHei" w:hAnsi="Microsoft YaHei"/>
        </w:rPr>
        <w:t>，为股价提供强力支撑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AI战略清晰</w:t>
      </w:r>
      <w:r>
        <w:rPr>
          <w:rFonts w:ascii="Microsoft YaHei" w:hAnsi="Microsoft YaHei"/>
        </w:rPr>
        <w:t>：灵犀专业版、WPS Comate加速落地，中长期成长逻辑明确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资金面强势</w:t>
      </w:r>
      <w:r>
        <w:rPr>
          <w:rFonts w:ascii="Microsoft YaHei" w:hAnsi="Microsoft YaHei"/>
        </w:rPr>
        <w:t xml:space="preserve">：大单净流入 </w:t>
      </w:r>
      <w:r>
        <w:rPr>
          <w:rFonts w:ascii="Microsoft YaHei" w:hAnsi="Microsoft YaHei"/>
          <w:b/>
          <w:color w:val="1A1A1A"/>
        </w:rPr>
        <w:t>+8,537万</w:t>
      </w:r>
      <w:r>
        <w:rPr>
          <w:rFonts w:ascii="Microsoft YaHei" w:hAnsi="Microsoft YaHei"/>
        </w:rPr>
        <w:t xml:space="preserve">，今日继续净流入 </w:t>
      </w:r>
      <w:r>
        <w:rPr>
          <w:rFonts w:ascii="Microsoft YaHei" w:hAnsi="Microsoft YaHei"/>
          <w:b/>
          <w:color w:val="1A1A1A"/>
        </w:rPr>
        <w:t>2.17亿</w:t>
      </w:r>
      <w:r>
        <w:rPr>
          <w:rFonts w:ascii="Microsoft YaHei" w:hAnsi="Microsoft YaHei"/>
        </w:rPr>
        <w:t>，主力做多意愿强烈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板块龙头地位</w:t>
      </w:r>
      <w:r>
        <w:rPr>
          <w:rFonts w:ascii="Microsoft YaHei" w:hAnsi="Microsoft YaHei"/>
        </w:rPr>
        <w:t>：在上证50、应用软件板块均排名第一，辨识度高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技术面多头排列</w:t>
      </w:r>
      <w:r>
        <w:rPr>
          <w:rFonts w:ascii="Microsoft YaHei" w:hAnsi="Microsoft YaHei"/>
        </w:rPr>
        <w:t>：股价站上MA5/MA10/MA20，趋势向上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🔴 风险提示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逼近布林上轨</w:t>
      </w:r>
      <w:r>
        <w:rPr>
          <w:rFonts w:ascii="Microsoft YaHei" w:hAnsi="Microsoft YaHei"/>
        </w:rPr>
        <w:t xml:space="preserve">：当前价 </w:t>
      </w:r>
      <w:r>
        <w:rPr>
          <w:rFonts w:ascii="Microsoft YaHei" w:hAnsi="Microsoft YaHei"/>
          <w:b/>
          <w:color w:val="1A1A1A"/>
        </w:rPr>
        <w:t>244.27元</w:t>
      </w:r>
      <w:r>
        <w:rPr>
          <w:rFonts w:ascii="Microsoft YaHei" w:hAnsi="Microsoft YaHei"/>
        </w:rPr>
        <w:t xml:space="preserve"> 距上轨 </w:t>
      </w:r>
      <w:r>
        <w:rPr>
          <w:rFonts w:ascii="Microsoft YaHei" w:hAnsi="Microsoft YaHei"/>
          <w:b/>
          <w:color w:val="1A1A1A"/>
        </w:rPr>
        <w:t>246.96元</w:t>
      </w:r>
      <w:r>
        <w:rPr>
          <w:rFonts w:ascii="Microsoft YaHei" w:hAnsi="Microsoft YaHei"/>
        </w:rPr>
        <w:t xml:space="preserve"> 仅 </w:t>
      </w:r>
      <w:r>
        <w:rPr>
          <w:rFonts w:ascii="Microsoft YaHei" w:hAnsi="Microsoft YaHei"/>
          <w:b/>
          <w:color w:val="1A1A1A"/>
        </w:rPr>
        <w:t>1.1%</w:t>
      </w:r>
      <w:r>
        <w:rPr>
          <w:rFonts w:ascii="Microsoft YaHei" w:hAnsi="Microsoft YaHei"/>
        </w:rPr>
        <w:t>，短期存在技术性回调压力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Q2业绩环比大幅下降</w:t>
      </w:r>
      <w:r>
        <w:rPr>
          <w:rFonts w:ascii="Microsoft YaHei" w:hAnsi="Microsoft YaHei"/>
        </w:rPr>
        <w:t xml:space="preserve">：Q2净利润预计仅 </w:t>
      </w:r>
      <w:r>
        <w:rPr>
          <w:rFonts w:ascii="Microsoft YaHei" w:hAnsi="Microsoft YaHei"/>
          <w:b/>
          <w:color w:val="1A1A1A"/>
        </w:rPr>
        <w:t>1.21亿~5.24亿</w:t>
      </w:r>
      <w:r>
        <w:rPr>
          <w:rFonts w:ascii="Microsoft YaHei" w:hAnsi="Microsoft YaHei"/>
        </w:rPr>
        <w:t xml:space="preserve">，环比Q1下降 </w:t>
      </w:r>
      <w:r>
        <w:rPr>
          <w:rFonts w:ascii="Microsoft YaHei" w:hAnsi="Microsoft YaHei"/>
          <w:b/>
          <w:color w:val="1A1A1A"/>
        </w:rPr>
        <w:t>76%~94%</w:t>
      </w:r>
      <w:r>
        <w:rPr>
          <w:rFonts w:ascii="Microsoft YaHei" w:hAnsi="Microsoft YaHei"/>
        </w:rPr>
        <w:t>，需关注经常性业务的真实增速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板块整体偏弱</w:t>
      </w:r>
      <w:r>
        <w:rPr>
          <w:rFonts w:ascii="Microsoft YaHei" w:hAnsi="Microsoft YaHei"/>
        </w:rPr>
        <w:t xml:space="preserve">：信息技术板块下跌 </w:t>
      </w:r>
      <w:r>
        <w:rPr>
          <w:rFonts w:ascii="Microsoft YaHei" w:hAnsi="Microsoft YaHei"/>
          <w:b/>
          <w:color w:val="1A1A1A"/>
        </w:rPr>
        <w:t>4.13%</w:t>
      </w:r>
      <w:r>
        <w:rPr>
          <w:rFonts w:ascii="Microsoft YaHei" w:hAnsi="Microsoft YaHei"/>
        </w:rPr>
        <w:t xml:space="preserve">，软件板块下跌 </w:t>
      </w:r>
      <w:r>
        <w:rPr>
          <w:rFonts w:ascii="Microsoft YaHei" w:hAnsi="Microsoft YaHei"/>
          <w:b/>
          <w:color w:val="1A1A1A"/>
        </w:rPr>
        <w:t>1.02%</w:t>
      </w:r>
      <w:r>
        <w:rPr>
          <w:rFonts w:ascii="Microsoft YaHei" w:hAnsi="Microsoft YaHei"/>
        </w:rPr>
        <w:t>，行业层面尚未形成共振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换手率偏高</w:t>
      </w:r>
      <w:r>
        <w:rPr>
          <w:rFonts w:ascii="Microsoft YaHei" w:hAnsi="Microsoft YaHei"/>
        </w:rPr>
        <w:t xml:space="preserve">：半日换手率已达 </w:t>
      </w:r>
      <w:r>
        <w:rPr>
          <w:rFonts w:ascii="Microsoft YaHei" w:hAnsi="Microsoft YaHei"/>
          <w:b/>
          <w:color w:val="1A1A1A"/>
        </w:rPr>
        <w:t>3.53%</w:t>
      </w:r>
      <w:r>
        <w:rPr>
          <w:rFonts w:ascii="Microsoft YaHei" w:hAnsi="Microsoft YaHei"/>
        </w:rPr>
        <w:t>，筹码交换活跃，短线波动可能加大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🎯 午后关注要点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245~247元区间</w:t>
      </w:r>
      <w:r>
        <w:rPr>
          <w:rFonts w:ascii="Microsoft YaHei" w:hAnsi="Microsoft YaHei"/>
        </w:rPr>
        <w:t>（布林上轨附近）是否能有效突破，决定短期方向</w:t>
      </w:r>
    </w:p>
    <w:p>
      <w:pPr>
        <w:pStyle w:val="ListBullet"/>
      </w:pPr>
      <w:r>
        <w:rPr>
          <w:rFonts w:ascii="Microsoft YaHei" w:hAnsi="Microsoft YaHei"/>
        </w:rPr>
        <w:t xml:space="preserve">若放量突破上轨，目标可看至前期高点区域；若遇阻回落，关注 </w:t>
      </w:r>
      <w:r>
        <w:rPr>
          <w:rFonts w:ascii="Microsoft YaHei" w:hAnsi="Microsoft YaHei"/>
          <w:b/>
          <w:color w:val="1A1A1A"/>
        </w:rPr>
        <w:t>237.60元（MA5）</w:t>
      </w:r>
      <w:r>
        <w:rPr>
          <w:rFonts w:ascii="Microsoft YaHei" w:hAnsi="Microsoft YaHei"/>
        </w:rPr>
        <w:t xml:space="preserve"> 支撑</w:t>
      </w:r>
    </w:p>
    <w:p>
      <w:pPr>
        <w:pStyle w:val="ListBullet"/>
      </w:pPr>
      <w:r>
        <w:rPr>
          <w:rFonts w:ascii="Microsoft YaHei" w:hAnsi="Microsoft YaHei"/>
        </w:rPr>
        <w:t xml:space="preserve">量比维持 </w:t>
      </w:r>
      <w:r>
        <w:rPr>
          <w:rFonts w:ascii="Microsoft YaHei" w:hAnsi="Microsoft YaHei"/>
          <w:b/>
          <w:color w:val="1A1A1A"/>
        </w:rPr>
        <w:t>1.47</w:t>
      </w:r>
      <w:r>
        <w:rPr>
          <w:rFonts w:ascii="Microsoft YaHei" w:hAnsi="Microsoft YaHei"/>
        </w:rPr>
        <w:t xml:space="preserve"> 高位，说明午后仍有资金持续关注，需观察尾盘是否出现冲高回落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>*⚠️ 以上分析基于公开数据和新闻资讯，不构成投资建议。股市有风险，投资需谨慎。*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金山办公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