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阳光电源（300274.SZ）午间分析报告</w:t>
      </w:r>
    </w:p>
    <w:p>
      <w:r>
        <w:rPr>
          <w:rFonts w:ascii="Microsoft YaHei" w:hAnsi="Microsoft YaHei"/>
          <w:b/>
          <w:color w:val="1A1A1A"/>
        </w:rPr>
        <w:t>数据截止：2026-07-28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今日全市场情绪积极，</w:t>
      </w:r>
      <w:r>
        <w:rPr>
          <w:rFonts w:ascii="Microsoft YaHei" w:hAnsi="Microsoft YaHei"/>
          <w:b/>
          <w:color w:val="1A1A1A"/>
        </w:rPr>
        <w:t>上涨个股 3,431 只</w:t>
      </w:r>
      <w:r>
        <w:rPr>
          <w:rFonts w:ascii="Microsoft YaHei" w:hAnsi="Microsoft YaHei"/>
        </w:rPr>
        <w:t>，下跌约 2,000 只，</w:t>
      </w:r>
      <w:r>
        <w:rPr>
          <w:rFonts w:ascii="Microsoft YaHei" w:hAnsi="Microsoft YaHei"/>
          <w:b/>
          <w:color w:val="1A1A1A"/>
        </w:rPr>
        <w:t>上涨占比达 78%</w:t>
      </w:r>
      <w:r>
        <w:rPr>
          <w:rFonts w:ascii="Microsoft YaHei" w:hAnsi="Microsoft YaHei"/>
        </w:rPr>
        <w:t xml:space="preserve">，涨停 58 家、跌停 19 家，市场人气较好。沪深两市成交额 </w:t>
      </w:r>
      <w:r>
        <w:rPr>
          <w:rFonts w:ascii="Microsoft YaHei" w:hAnsi="Microsoft YaHei"/>
          <w:b/>
          <w:color w:val="1A1A1A"/>
        </w:rPr>
        <w:t>1.48 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+1,516 亿</w:t>
      </w:r>
      <w:r>
        <w:rPr>
          <w:rFonts w:ascii="Microsoft YaHei" w:hAnsi="Microsoft YaHei"/>
        </w:rPr>
        <w:t xml:space="preserve">，资金参与热情回升。赚钱效应指标为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，处于中性偏强区间。</w:t>
      </w:r>
    </w:p>
    <w:p>
      <w:r>
        <w:rPr>
          <w:rFonts w:ascii="Microsoft YaHei" w:hAnsi="Microsoft YaHei"/>
        </w:rPr>
        <w:t>然而，阳光电源所属的多条光伏/新能源/电气设备板块表现偏弱：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新能源汽车（885431.TI）</w:t>
      </w:r>
      <w:r>
        <w:rPr>
          <w:rFonts w:ascii="Microsoft YaHei" w:hAnsi="Microsoft YaHei"/>
        </w:rPr>
        <w:t xml:space="preserve">: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>，排名 957/1158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充电桩（885461.TI）</w:t>
      </w:r>
      <w:r>
        <w:rPr>
          <w:rFonts w:ascii="Microsoft YaHei" w:hAnsi="Microsoft YaHei"/>
        </w:rPr>
        <w:t xml:space="preserve">: </w:t>
      </w:r>
      <w:r>
        <w:rPr>
          <w:rFonts w:ascii="Microsoft YaHei" w:hAnsi="Microsoft YaHei"/>
          <w:b/>
          <w:color w:val="1A1A1A"/>
        </w:rPr>
        <w:t>-2.66%</w:t>
      </w:r>
      <w:r>
        <w:rPr>
          <w:rFonts w:ascii="Microsoft YaHei" w:hAnsi="Microsoft YaHei"/>
        </w:rPr>
        <w:t>，排名 760/1158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电气设备（700370.TI）</w:t>
      </w:r>
      <w:r>
        <w:rPr>
          <w:rFonts w:ascii="Microsoft YaHei" w:hAnsi="Microsoft YaHei"/>
        </w:rPr>
        <w:t xml:space="preserve">: </w:t>
      </w:r>
      <w:r>
        <w:rPr>
          <w:rFonts w:ascii="Microsoft YaHei" w:hAnsi="Microsoft YaHei"/>
          <w:b/>
          <w:color w:val="1A1A1A"/>
        </w:rPr>
        <w:t>-2.62%</w:t>
      </w:r>
      <w:r>
        <w:rPr>
          <w:rFonts w:ascii="Microsoft YaHei" w:hAnsi="Microsoft YaHei"/>
        </w:rPr>
        <w:t>，排名 756/1158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重型电气设备（700478.TI）</w:t>
      </w:r>
      <w:r>
        <w:rPr>
          <w:rFonts w:ascii="Microsoft YaHei" w:hAnsi="Microsoft YaHei"/>
        </w:rPr>
        <w:t xml:space="preserve">: </w:t>
      </w:r>
      <w:r>
        <w:rPr>
          <w:rFonts w:ascii="Microsoft YaHei" w:hAnsi="Microsoft YaHei"/>
          <w:b/>
          <w:color w:val="1A1A1A"/>
        </w:rPr>
        <w:t>-1.19%</w:t>
      </w:r>
      <w:r>
        <w:rPr>
          <w:rFonts w:ascii="Microsoft YaHei" w:hAnsi="Microsoft YaHei"/>
        </w:rPr>
        <w:t>，排名 468/1158</w:t>
      </w:r>
    </w:p>
    <w:p>
      <w:r>
        <w:rPr>
          <w:rFonts w:ascii="Microsoft YaHei" w:hAnsi="Microsoft YaHei"/>
        </w:rPr>
        <w:t xml:space="preserve">板块分化明显，大盘蓝筹（沪深300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）强势，但新能源赛道整体承压。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101.77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101.61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105.49 / 99.77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+0.16%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659,284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67.73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4.15%</w:t>
            </w:r>
            <w:r>
              <w:rPr>
                <w:rFonts w:ascii="Microsoft YaHei" w:hAnsi="Microsoft YaHei"/>
                <w:sz w:val="18"/>
              </w:rPr>
              <w:t>（昨为 3.13%）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23.02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2,109.91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1,615.63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：今日阳光电源振幅高达 </w:t>
      </w:r>
      <w:r>
        <w:rPr>
          <w:rFonts w:ascii="Microsoft YaHei" w:hAnsi="Microsoft YaHei"/>
          <w:b/>
          <w:color w:val="1A1A1A"/>
        </w:rPr>
        <w:t>5.63%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99.77 元</w:t>
      </w:r>
      <w:r>
        <w:rPr>
          <w:rFonts w:ascii="Microsoft YaHei" w:hAnsi="Microsoft YaHei"/>
        </w:rPr>
        <w:t xml:space="preserve">（较昨收跌近 </w:t>
      </w:r>
      <w:r>
        <w:rPr>
          <w:rFonts w:ascii="Microsoft YaHei" w:hAnsi="Microsoft YaHei"/>
          <w:b/>
          <w:color w:val="1A1A1A"/>
        </w:rPr>
        <w:t>1.8%</w:t>
      </w:r>
      <w:r>
        <w:rPr>
          <w:rFonts w:ascii="Microsoft YaHei" w:hAnsi="Microsoft YaHei"/>
        </w:rPr>
        <w:t xml:space="preserve">），最高触及 </w:t>
      </w:r>
      <w:r>
        <w:rPr>
          <w:rFonts w:ascii="Microsoft YaHei" w:hAnsi="Microsoft YaHei"/>
          <w:b/>
          <w:color w:val="1A1A1A"/>
        </w:rPr>
        <w:t>105.49 元</w:t>
      </w:r>
      <w:r>
        <w:rPr>
          <w:rFonts w:ascii="Microsoft YaHei" w:hAnsi="Microsoft YaHei"/>
        </w:rPr>
        <w:t xml:space="preserve">（较昨收涨约 </w:t>
      </w:r>
      <w:r>
        <w:rPr>
          <w:rFonts w:ascii="Microsoft YaHei" w:hAnsi="Microsoft YaHei"/>
          <w:b/>
          <w:color w:val="1A1A1A"/>
        </w:rPr>
        <w:t>3.8%</w:t>
      </w:r>
      <w:r>
        <w:rPr>
          <w:rFonts w:ascii="Microsoft YaHei" w:hAnsi="Microsoft YaHei"/>
        </w:rPr>
        <w:t xml:space="preserve">），多空博弈极为激烈。最终以 </w:t>
      </w:r>
      <w:r>
        <w:rPr>
          <w:rFonts w:ascii="Microsoft YaHei" w:hAnsi="Microsoft YaHei"/>
          <w:b/>
          <w:color w:val="1A1A1A"/>
        </w:rPr>
        <w:t>+0.16%</w:t>
      </w:r>
      <w:r>
        <w:rPr>
          <w:rFonts w:ascii="Microsoft YaHei" w:hAnsi="Microsoft YaHei"/>
        </w:rPr>
        <w:t xml:space="preserve"> 微红报收，</w:t>
      </w:r>
      <w:r>
        <w:rPr>
          <w:rFonts w:ascii="Microsoft YaHei" w:hAnsi="Microsoft YaHei"/>
          <w:b/>
          <w:color w:val="1A1A1A"/>
        </w:rPr>
        <w:t>K 线形态呈现带长上下影线的阳十字星</w:t>
      </w:r>
      <w:r>
        <w:rPr>
          <w:rFonts w:ascii="Microsoft YaHei" w:hAnsi="Microsoft YaHei"/>
        </w:rPr>
        <w:t>，显示多空力量在 100 元关口附近达成阶段性平衡。</w:t>
      </w:r>
    </w:p>
    <w:p>
      <w:r>
        <w:rPr>
          <w:rFonts w:ascii="Microsoft YaHei" w:hAnsi="Microsoft YaHei"/>
          <w:b/>
          <w:color w:val="1A1A1A"/>
        </w:rPr>
        <w:t>成交量与换手率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4.15%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3.13%</w:t>
      </w:r>
      <w:r>
        <w:rPr>
          <w:rFonts w:ascii="Microsoft YaHei" w:hAnsi="Microsoft YaHei"/>
        </w:rPr>
        <w:t xml:space="preserve"> 明显放大，比值达 </w:t>
      </w:r>
      <w:r>
        <w:rPr>
          <w:rFonts w:ascii="Microsoft YaHei" w:hAnsi="Microsoft YaHei"/>
          <w:b/>
          <w:color w:val="1A1A1A"/>
        </w:rPr>
        <w:t>1.32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 xml:space="preserve">。按半日推算全日换手率估计在 </w:t>
      </w:r>
      <w:r>
        <w:rPr>
          <w:rFonts w:ascii="Microsoft YaHei" w:hAnsi="Microsoft YaHei"/>
          <w:b/>
          <w:color w:val="1A1A1A"/>
        </w:rPr>
        <w:t>7-8%</w:t>
      </w:r>
      <w:r>
        <w:rPr>
          <w:rFonts w:ascii="Microsoft YaHei" w:hAnsi="Microsoft YaHei"/>
        </w:rPr>
        <w:t xml:space="preserve"> 左右，为近期较高水平。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数据项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3.34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7,637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15,083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-40,835,267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-364,716,556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+71,614,429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-333,937,394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今日半日净流出 </w:t>
      </w:r>
      <w:r>
        <w:rPr>
          <w:rFonts w:ascii="Microsoft YaHei" w:hAnsi="Microsoft YaHei"/>
          <w:b/>
          <w:color w:val="1A1A1A"/>
        </w:rPr>
        <w:t>3.34 亿元</w:t>
      </w:r>
      <w:r>
        <w:rPr>
          <w:rFonts w:ascii="Microsoft YaHei" w:hAnsi="Microsoft YaHei"/>
        </w:rPr>
        <w:t xml:space="preserve">，结合昨日全日净流出 </w:t>
      </w:r>
      <w:r>
        <w:rPr>
          <w:rFonts w:ascii="Microsoft YaHei" w:hAnsi="Microsoft YaHei"/>
          <w:b/>
          <w:color w:val="1A1A1A"/>
        </w:rPr>
        <w:t>3.34 亿元</w:t>
      </w:r>
      <w:r>
        <w:rPr>
          <w:rFonts w:ascii="Microsoft YaHei" w:hAnsi="Microsoft YaHei"/>
        </w:rPr>
        <w:t xml:space="preserve">（大单+中单合计流出约 </w:t>
      </w:r>
      <w:r>
        <w:rPr>
          <w:rFonts w:ascii="Microsoft YaHei" w:hAnsi="Microsoft YaHei"/>
          <w:b/>
          <w:color w:val="1A1A1A"/>
        </w:rPr>
        <w:t>4.06 亿</w:t>
      </w:r>
      <w:r>
        <w:rPr>
          <w:rFonts w:ascii="Microsoft YaHei" w:hAnsi="Microsoft YaHei"/>
        </w:rPr>
        <w:t>），</w:t>
      </w:r>
      <w:r>
        <w:rPr>
          <w:rFonts w:ascii="Microsoft YaHei" w:hAnsi="Microsoft YaHei"/>
          <w:b/>
          <w:color w:val="1A1A1A"/>
        </w:rPr>
        <w:t>连续两日遭遇主力资金净卖出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大单流出（昨日约 </w:t>
      </w:r>
      <w:r>
        <w:rPr>
          <w:rFonts w:ascii="Microsoft YaHei" w:hAnsi="Microsoft YaHei"/>
          <w:b/>
          <w:color w:val="1A1A1A"/>
        </w:rPr>
        <w:t>4,084 万</w:t>
      </w:r>
      <w:r>
        <w:rPr>
          <w:rFonts w:ascii="Microsoft YaHei" w:hAnsi="Microsoft YaHei"/>
        </w:rPr>
        <w:t>）叠加中单大幅流出（</w:t>
      </w:r>
      <w:r>
        <w:rPr>
          <w:rFonts w:ascii="Microsoft YaHei" w:hAnsi="Microsoft YaHei"/>
          <w:b/>
          <w:color w:val="1A1A1A"/>
        </w:rPr>
        <w:t>3.65 亿</w:t>
      </w:r>
      <w:r>
        <w:rPr>
          <w:rFonts w:ascii="Microsoft YaHei" w:hAnsi="Microsoft YaHei"/>
        </w:rPr>
        <w:t>），而小单呈现净流入（</w:t>
      </w:r>
      <w:r>
        <w:rPr>
          <w:rFonts w:ascii="Microsoft YaHei" w:hAnsi="Microsoft YaHei"/>
          <w:b/>
          <w:color w:val="1A1A1A"/>
        </w:rPr>
        <w:t>+7,161 万</w:t>
      </w:r>
      <w:r>
        <w:rPr>
          <w:rFonts w:ascii="Microsoft YaHei" w:hAnsi="Microsoft YaHei"/>
        </w:rPr>
        <w:t>），呈现典型的</w:t>
      </w:r>
      <w:r>
        <w:rPr>
          <w:rFonts w:ascii="Microsoft YaHei" w:hAnsi="Microsoft YaHei"/>
          <w:b/>
          <w:color w:val="1A1A1A"/>
        </w:rPr>
        <w:t>"机构卖出、散户接盘"</w:t>
      </w:r>
      <w:r>
        <w:rPr>
          <w:rFonts w:ascii="Microsoft YaHei" w:hAnsi="Microsoft YaHei"/>
        </w:rPr>
        <w:t>格局。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今日盘中最大单分钟流出高达 </w:t>
      </w:r>
      <w:r>
        <w:rPr>
          <w:rFonts w:ascii="Microsoft YaHei" w:hAnsi="Microsoft YaHei"/>
          <w:b/>
          <w:color w:val="1A1A1A"/>
        </w:rPr>
        <w:t>1.51 亿</w:t>
      </w:r>
      <w:r>
        <w:rPr>
          <w:rFonts w:ascii="Microsoft YaHei" w:hAnsi="Microsoft YaHei"/>
        </w:rPr>
        <w:t>，显示盘中存在集中抛压。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85.16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+0.21%</w:t>
            </w:r>
            <w:r>
              <w:rPr>
                <w:rFonts w:ascii="Microsoft YaHei" w:hAnsi="Microsoft YaHei"/>
                <w:sz w:val="18"/>
              </w:rPr>
              <w:t>（小幅加杠杆）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0.26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-3.80%（融券减少）</w:t>
            </w:r>
          </w:p>
        </w:tc>
      </w:tr>
    </w:tbl>
    <w:p/>
    <w:p>
      <w:r>
        <w:rPr>
          <w:rFonts w:ascii="Microsoft YaHei" w:hAnsi="Microsoft YaHei"/>
        </w:rPr>
        <w:t>融资余额小幅上升，融券余额下降，多头情绪略占上风。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 &amp; 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偏离当前价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109.92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空头排列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108.39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空头排列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119.66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严重偏离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148.76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90.56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+12.4%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向下支撑参考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价格运行在所有短期均线下方</w:t>
      </w:r>
      <w:r>
        <w:rPr>
          <w:rFonts w:ascii="Microsoft YaHei" w:hAnsi="Microsoft YaHei"/>
        </w:rPr>
        <w:t>，MA5、MA10、MA20 形成清晰空头排列，短线趋势偏弱。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101.77 元</w:t>
      </w:r>
      <w:r>
        <w:rPr>
          <w:rFonts w:ascii="Microsoft YaHei" w:hAnsi="Microsoft YaHei"/>
        </w:rPr>
        <w:t xml:space="preserve"> 距 MA20（119.66 元）偏离达 </w:t>
      </w:r>
      <w:r>
        <w:rPr>
          <w:rFonts w:ascii="Microsoft YaHei" w:hAnsi="Microsoft YaHei"/>
          <w:b/>
          <w:color w:val="1A1A1A"/>
        </w:rPr>
        <w:t>-14.9%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深度超跌区间</w:t>
      </w:r>
      <w:r>
        <w:rPr>
          <w:rFonts w:ascii="Microsoft YaHei" w:hAnsi="Microsoft YaHei"/>
        </w:rPr>
        <w:t>，统计上存在技术性反弹需求。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90.56 元</w:t>
      </w:r>
      <w:r>
        <w:rPr>
          <w:rFonts w:ascii="Microsoft YaHei" w:hAnsi="Microsoft YaHei"/>
        </w:rPr>
        <w:t xml:space="preserve"> 是重要的下行支撑位，当前较下轨仍有 </w:t>
      </w:r>
      <w:r>
        <w:rPr>
          <w:rFonts w:ascii="Microsoft YaHei" w:hAnsi="Microsoft YaHei"/>
          <w:b/>
          <w:color w:val="1A1A1A"/>
        </w:rPr>
        <w:t>+12.4%</w:t>
      </w:r>
      <w:r>
        <w:rPr>
          <w:rFonts w:ascii="Microsoft YaHei" w:hAnsi="Microsoft YaHei"/>
        </w:rPr>
        <w:t xml:space="preserve"> 空间。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今日盘中最低下探 </w:t>
      </w:r>
      <w:r>
        <w:rPr>
          <w:rFonts w:ascii="Microsoft YaHei" w:hAnsi="Microsoft YaHei"/>
          <w:b/>
          <w:color w:val="1A1A1A"/>
        </w:rPr>
        <w:t>99.77 元</w:t>
      </w:r>
      <w:r>
        <w:rPr>
          <w:rFonts w:ascii="Microsoft YaHei" w:hAnsi="Microsoft YaHei"/>
        </w:rPr>
        <w:t xml:space="preserve">，接近 </w:t>
      </w:r>
      <w:r>
        <w:rPr>
          <w:rFonts w:ascii="Microsoft YaHei" w:hAnsi="Microsoft YaHei"/>
          <w:b/>
          <w:color w:val="1A1A1A"/>
        </w:rPr>
        <w:t>100 元整数关口</w:t>
      </w:r>
      <w:r>
        <w:rPr>
          <w:rFonts w:ascii="Microsoft YaHei" w:hAnsi="Microsoft YaHei"/>
        </w:rPr>
        <w:t xml:space="preserve">，获得一定支撑后反弹至 </w:t>
      </w:r>
      <w:r>
        <w:rPr>
          <w:rFonts w:ascii="Microsoft YaHei" w:hAnsi="Microsoft YaHei"/>
          <w:b/>
          <w:color w:val="1A1A1A"/>
        </w:rPr>
        <w:t>105.49 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100 元关口短期支撑有效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60日大幅下跌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-2.48%</w:t>
            </w:r>
            <w:r>
              <w:rPr>
                <w:rFonts w:ascii="Microsoft YaHei" w:hAnsi="Microsoft YaHei"/>
                <w:sz w:val="18"/>
              </w:rPr>
              <w:t>（109.30 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有大卖盘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107.91 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09:36 → 09:37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快速反弹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106.22 → 106.34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09:42 → 09:45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高台跳水（3次）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103.06 → 102.40 →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101.75 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09:31 / 09:45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有大买盘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104.03 / 102.06 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盘中解读</w:t>
      </w:r>
      <w:r>
        <w:rPr>
          <w:rFonts w:ascii="Microsoft YaHei" w:hAnsi="Microsoft YaHei"/>
        </w:rPr>
        <w:t xml:space="preserve">：开盘低开 </w:t>
      </w:r>
      <w:r>
        <w:rPr>
          <w:rFonts w:ascii="Microsoft YaHei" w:hAnsi="Microsoft YaHei"/>
          <w:b/>
          <w:color w:val="1A1A1A"/>
        </w:rPr>
        <w:t>-2.48%</w:t>
      </w:r>
      <w:r>
        <w:rPr>
          <w:rFonts w:ascii="Microsoft YaHei" w:hAnsi="Microsoft YaHei"/>
        </w:rPr>
        <w:t xml:space="preserve">，随后出现快速反弹（大买盘介入），但在 </w:t>
      </w:r>
      <w:r>
        <w:rPr>
          <w:rFonts w:ascii="Microsoft YaHei" w:hAnsi="Microsoft YaHei"/>
          <w:b/>
          <w:color w:val="1A1A1A"/>
        </w:rPr>
        <w:t>09:42-09:45</w:t>
      </w:r>
      <w:r>
        <w:rPr>
          <w:rFonts w:ascii="Microsoft YaHei" w:hAnsi="Microsoft YaHei"/>
        </w:rPr>
        <w:t xml:space="preserve"> 间遭遇 </w:t>
      </w:r>
      <w:r>
        <w:rPr>
          <w:rFonts w:ascii="Microsoft YaHei" w:hAnsi="Microsoft YaHei"/>
          <w:b/>
          <w:color w:val="1A1A1A"/>
        </w:rPr>
        <w:t>三次高台跳水</w:t>
      </w:r>
      <w:r>
        <w:rPr>
          <w:rFonts w:ascii="Microsoft YaHei" w:hAnsi="Microsoft YaHei"/>
        </w:rPr>
        <w:t>，价格从 103 元区域急挫至 101.75 元附近。这期间大卖盘与大买盘同时存在，反映多空分歧极大。尾盘在 101.77 元附近企稳。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今日未检索到阳光电源相关直接新闻、公告或互动问答信息。但从盘中异动表现来看，</w:t>
      </w:r>
      <w:r>
        <w:rPr>
          <w:rFonts w:ascii="Microsoft YaHei" w:hAnsi="Microsoft YaHei"/>
          <w:b/>
          <w:color w:val="1A1A1A"/>
        </w:rPr>
        <w:t>板块系统性承压</w:t>
      </w:r>
      <w:r>
        <w:rPr>
          <w:rFonts w:ascii="Microsoft YaHei" w:hAnsi="Microsoft YaHei"/>
        </w:rPr>
        <w:t>是主要因素，个股跌幅大于所属板块均值（电气设备板块-2.62%，个股仅-0.16%），说明个股相对抗跌。固态电池板块（+0.40%）的小幅上涨也未能形成有效带动，新能源行业整体仍处于调整周期。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1432/3516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175/998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充电桩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102/373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334/1209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重型电气设备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15/43</w:t>
            </w:r>
          </w:p>
        </w:tc>
      </w:tr>
    </w:tbl>
    <w:p/>
    <w:p>
      <w:r>
        <w:rPr>
          <w:rFonts w:ascii="Microsoft YaHei" w:hAnsi="Microsoft YaHei"/>
        </w:rPr>
        <w:t xml:space="preserve">阳光电源在 </w:t>
      </w:r>
      <w:r>
        <w:rPr>
          <w:rFonts w:ascii="Microsoft YaHei" w:hAnsi="Microsoft YaHei"/>
          <w:b/>
          <w:color w:val="1A1A1A"/>
        </w:rPr>
        <w:t>沪深300 成分股中排名 253/319（偏后）</w:t>
      </w:r>
      <w:r>
        <w:rPr>
          <w:rFonts w:ascii="Microsoft YaHei" w:hAnsi="Microsoft YaHei"/>
        </w:rPr>
        <w:t xml:space="preserve">，但在 </w:t>
      </w:r>
      <w:r>
        <w:rPr>
          <w:rFonts w:ascii="Microsoft YaHei" w:hAnsi="Microsoft YaHei"/>
          <w:b/>
          <w:color w:val="1A1A1A"/>
        </w:rPr>
        <w:t>重型电气设备板块中排名 15/43（中上）</w:t>
      </w:r>
      <w:r>
        <w:rPr>
          <w:rFonts w:ascii="Microsoft YaHei" w:hAnsi="Microsoft YaHei"/>
        </w:rPr>
        <w:t>，显示其在细分赛道内尚处相对强势位置。然而，</w:t>
      </w:r>
      <w:r>
        <w:rPr>
          <w:rFonts w:ascii="Microsoft YaHei" w:hAnsi="Microsoft YaHei"/>
          <w:b/>
          <w:color w:val="1A1A1A"/>
        </w:rPr>
        <w:t>新能源汽车（-4.11%）和充电桩（-2.66%）两大关联板块全面走弱</w:t>
      </w:r>
      <w:r>
        <w:rPr>
          <w:rFonts w:ascii="Microsoft YaHei" w:hAnsi="Microsoft YaHei"/>
        </w:rPr>
        <w:t>，是拖累个股情绪的主要外部因素。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全市场偏好，但新能源赛道承压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放量收十字星，多空博弈激烈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连续两日主力净流出，散户接盘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均线空头排列，但深度超跌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短期偏空/反弹观察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新能源/电气设备全线下跌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关键支撑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100 元整数关口（盘中已测试有效）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🟢 有效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关键压力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MA5（109.92 元）</w:t>
            </w:r>
            <w:r>
              <w:rPr>
                <w:rFonts w:ascii="Microsoft YaHei" w:hAnsi="Microsoft YaHei"/>
                <w:sz w:val="18"/>
              </w:rPr>
              <w:t xml:space="preserve"> 为最近阻力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强阻力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r>
        <w:rPr>
          <w:rFonts w:ascii="Microsoft YaHei" w:hAnsi="Microsoft YaHei"/>
          <w:b/>
          <w:color w:val="1A1A1A"/>
        </w:rPr>
        <w:t>短期（1-3日）</w:t>
      </w:r>
      <w:r>
        <w:rPr>
          <w:rFonts w:ascii="Microsoft YaHei" w:hAnsi="Microsoft YaHei"/>
        </w:rPr>
        <w:t xml:space="preserve">：阳光电源今日虽微涨 </w:t>
      </w:r>
      <w:r>
        <w:rPr>
          <w:rFonts w:ascii="Microsoft YaHei" w:hAnsi="Microsoft YaHei"/>
          <w:b/>
          <w:color w:val="1A1A1A"/>
        </w:rPr>
        <w:t>0.16%</w:t>
      </w:r>
      <w:r>
        <w:rPr>
          <w:rFonts w:ascii="Microsoft YaHei" w:hAnsi="Microsoft YaHei"/>
        </w:rPr>
        <w:t xml:space="preserve"> 收盘，但盘中振幅高达 </w:t>
      </w:r>
      <w:r>
        <w:rPr>
          <w:rFonts w:ascii="Microsoft YaHei" w:hAnsi="Microsoft YaHei"/>
          <w:b/>
          <w:color w:val="1A1A1A"/>
        </w:rPr>
        <w:t>5.63%</w:t>
      </w:r>
      <w:r>
        <w:rPr>
          <w:rFonts w:ascii="Microsoft YaHei" w:hAnsi="Microsoft YaHei"/>
        </w:rPr>
        <w:t xml:space="preserve">，多空争夺白热化。主力资金连续两日净流出（合计约 </w:t>
      </w:r>
      <w:r>
        <w:rPr>
          <w:rFonts w:ascii="Microsoft YaHei" w:hAnsi="Microsoft YaHei"/>
          <w:b/>
          <w:color w:val="1A1A1A"/>
        </w:rPr>
        <w:t>6.68 亿</w:t>
      </w:r>
      <w:r>
        <w:rPr>
          <w:rFonts w:ascii="Microsoft YaHei" w:hAnsi="Microsoft YaHei"/>
        </w:rPr>
        <w:t>），技术面呈空头排列，新能源板块系统性承压，短期仍面临下行压力。</w:t>
      </w:r>
      <w:r>
        <w:rPr>
          <w:rFonts w:ascii="Microsoft YaHei" w:hAnsi="Microsoft YaHei"/>
          <w:b/>
          <w:color w:val="1A1A1A"/>
        </w:rPr>
        <w:t>100 元整数关口</w:t>
      </w:r>
      <w:r>
        <w:rPr>
          <w:rFonts w:ascii="Microsoft YaHei" w:hAnsi="Microsoft YaHei"/>
        </w:rPr>
        <w:t xml:space="preserve">是近期最重要的心理和技术支撑位，若该位置失守，下一支撑看至布林下轨 </w:t>
      </w:r>
      <w:r>
        <w:rPr>
          <w:rFonts w:ascii="Microsoft YaHei" w:hAnsi="Microsoft YaHei"/>
          <w:b/>
          <w:color w:val="1A1A1A"/>
        </w:rPr>
        <w:t>90.56 元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中期（1-4周）</w:t>
      </w:r>
      <w:r>
        <w:rPr>
          <w:rFonts w:ascii="Microsoft YaHei" w:hAnsi="Microsoft YaHei"/>
        </w:rPr>
        <w:t xml:space="preserve">：当前价格距 MA20 偏离 </w:t>
      </w:r>
      <w:r>
        <w:rPr>
          <w:rFonts w:ascii="Microsoft YaHei" w:hAnsi="Microsoft YaHei"/>
          <w:b/>
          <w:color w:val="1A1A1A"/>
        </w:rPr>
        <w:t>-14.9%</w:t>
      </w:r>
      <w:r>
        <w:rPr>
          <w:rFonts w:ascii="Microsoft YaHei" w:hAnsi="Microsoft YaHei"/>
        </w:rPr>
        <w:t>，处于深度超跌区间，若大盘情绪持续回暖、板块轮动回归，存在较大概率的</w:t>
      </w:r>
      <w:r>
        <w:rPr>
          <w:rFonts w:ascii="Microsoft YaHei" w:hAnsi="Microsoft YaHei"/>
          <w:b/>
          <w:color w:val="1A1A1A"/>
        </w:rPr>
        <w:t>技术性反弹行情</w:t>
      </w:r>
      <w:r>
        <w:rPr>
          <w:rFonts w:ascii="Microsoft YaHei" w:hAnsi="Microsoft YaHei"/>
        </w:rPr>
        <w:t xml:space="preserve">。上方第一阻力为 </w:t>
      </w:r>
      <w:r>
        <w:rPr>
          <w:rFonts w:ascii="Microsoft YaHei" w:hAnsi="Microsoft YaHei"/>
          <w:b/>
          <w:color w:val="1A1A1A"/>
        </w:rPr>
        <w:t>MA5（约 110 元）</w:t>
      </w:r>
      <w:r>
        <w:rPr>
          <w:rFonts w:ascii="Microsoft YaHei" w:hAnsi="Microsoft YaHei"/>
        </w:rPr>
        <w:t xml:space="preserve">，突破后可看 </w:t>
      </w:r>
      <w:r>
        <w:rPr>
          <w:rFonts w:ascii="Microsoft YaHei" w:hAnsi="Microsoft YaHei"/>
          <w:b/>
          <w:color w:val="1A1A1A"/>
        </w:rPr>
        <w:t>MA10（约 108 元）</w:t>
      </w:r>
      <w:r>
        <w:rPr>
          <w:rFonts w:ascii="Microsoft YaHei" w:hAnsi="Microsoft YaHei"/>
        </w:rPr>
        <w:t xml:space="preserve"> 方向，中期反弹目标位可观察 </w:t>
      </w:r>
      <w:r>
        <w:rPr>
          <w:rFonts w:ascii="Microsoft YaHei" w:hAnsi="Microsoft YaHei"/>
          <w:b/>
          <w:color w:val="1A1A1A"/>
        </w:rPr>
        <w:t>MA20（119.66 元）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：今日融券余额下降（-3.80%）而融资余额微增（+0.21%），说明做空力量有所收敛，但主力资金持续流出是主要隐患。投资者需密切关注 </w:t>
      </w:r>
      <w:r>
        <w:rPr>
          <w:rFonts w:ascii="Microsoft YaHei" w:hAnsi="Microsoft YaHei"/>
          <w:b/>
          <w:color w:val="1A1A1A"/>
        </w:rPr>
        <w:t>100 元</w:t>
      </w:r>
      <w:r>
        <w:rPr>
          <w:rFonts w:ascii="Microsoft YaHei" w:hAnsi="Microsoft YaHei"/>
        </w:rPr>
        <w:t>支撑有效性以及新能源板块整体企稳信号，</w:t>
      </w:r>
      <w:r>
        <w:rPr>
          <w:rFonts w:ascii="Microsoft YaHei" w:hAnsi="Microsoft YaHei"/>
          <w:b/>
          <w:color w:val="1A1A1A"/>
        </w:rPr>
        <w:t>在没有明确放量突破 MA5 之前，不宜盲目抄底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*免责声明：本报告基于公开数据整理，仅供参考，不构成投资建议。股市有风险，投资需谨慎。*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阳光电源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