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青岛港（601298.SH）午间分析报告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今日全市场情绪高涨，市场热度 </w:t>
      </w:r>
      <w:r>
        <w:rPr>
          <w:rFonts w:ascii="Microsoft YaHei" w:hAnsi="Microsoft YaHei"/>
          <w:b/>
          <w:color w:val="1A1A1A"/>
        </w:rPr>
        <w:t>68（高）</w:t>
      </w:r>
      <w:r>
        <w:rPr>
          <w:rFonts w:ascii="Microsoft YaHei" w:hAnsi="Microsoft YaHei"/>
        </w:rPr>
        <w:t xml:space="preserve">，上涨占比达 </w:t>
      </w:r>
      <w:r>
        <w:rPr>
          <w:rFonts w:ascii="Microsoft YaHei" w:hAnsi="Microsoft YaHei"/>
          <w:b/>
          <w:color w:val="1A1A1A"/>
        </w:rPr>
        <w:t>83%</w:t>
      </w:r>
      <w:r>
        <w:rPr>
          <w:rFonts w:ascii="Microsoft YaHei" w:hAnsi="Microsoft YaHei"/>
        </w:rPr>
        <w:t xml:space="preserve">，赚钱效应 </w:t>
      </w:r>
      <w:r>
        <w:rPr>
          <w:rFonts w:ascii="Microsoft YaHei" w:hAnsi="Microsoft YaHei"/>
          <w:b/>
          <w:color w:val="1A1A1A"/>
        </w:rPr>
        <w:t>51%</w:t>
      </w:r>
      <w:r>
        <w:rPr>
          <w:rFonts w:ascii="Microsoft YaHei" w:hAnsi="Microsoft YaHei"/>
        </w:rPr>
        <w:t xml:space="preserve">。涨跌分布为上涨 </w:t>
      </w:r>
      <w:r>
        <w:rPr>
          <w:rFonts w:ascii="Microsoft YaHei" w:hAnsi="Microsoft YaHei"/>
          <w:b/>
          <w:color w:val="1A1A1A"/>
        </w:rPr>
        <w:t>4090</w:t>
      </w:r>
      <w:r>
        <w:rPr>
          <w:rFonts w:ascii="Microsoft YaHei" w:hAnsi="Microsoft YaHei"/>
        </w:rPr>
        <w:t xml:space="preserve"> 家 / 下跌 </w:t>
      </w:r>
      <w:r>
        <w:rPr>
          <w:rFonts w:ascii="Microsoft YaHei" w:hAnsi="Microsoft YaHei"/>
          <w:b/>
          <w:color w:val="1A1A1A"/>
        </w:rPr>
        <w:t>1377</w:t>
      </w:r>
      <w:r>
        <w:rPr>
          <w:rFonts w:ascii="Microsoft YaHei" w:hAnsi="Microsoft YaHei"/>
        </w:rPr>
        <w:t xml:space="preserve"> 家，涨停 </w:t>
      </w:r>
      <w:r>
        <w:rPr>
          <w:rFonts w:ascii="Microsoft YaHei" w:hAnsi="Microsoft YaHei"/>
          <w:b/>
          <w:color w:val="1A1A1A"/>
        </w:rPr>
        <w:t>76</w:t>
      </w:r>
      <w:r>
        <w:rPr>
          <w:rFonts w:ascii="Microsoft YaHei" w:hAnsi="Microsoft YaHei"/>
        </w:rPr>
        <w:t xml:space="preserve"> 只，跌停 </w:t>
      </w:r>
      <w:r>
        <w:rPr>
          <w:rFonts w:ascii="Microsoft YaHei" w:hAnsi="Microsoft YaHei"/>
          <w:b/>
          <w:color w:val="1A1A1A"/>
        </w:rPr>
        <w:t>10</w:t>
      </w:r>
      <w:r>
        <w:rPr>
          <w:rFonts w:ascii="Microsoft YaHei" w:hAnsi="Microsoft YaHei"/>
        </w:rPr>
        <w:t xml:space="preserve"> 只，市场人气旺盛。成交额 </w:t>
      </w:r>
      <w:r>
        <w:rPr>
          <w:rFonts w:ascii="Microsoft YaHei" w:hAnsi="Microsoft YaHei"/>
          <w:b/>
          <w:color w:val="1A1A1A"/>
        </w:rPr>
        <w:t>2.06 万亿</w:t>
      </w:r>
      <w:r>
        <w:rPr>
          <w:rFonts w:ascii="Microsoft YaHei" w:hAnsi="Microsoft YaHei"/>
        </w:rPr>
        <w:t xml:space="preserve">，较前日放大 </w:t>
      </w:r>
      <w:r>
        <w:rPr>
          <w:rFonts w:ascii="Microsoft YaHei" w:hAnsi="Microsoft YaHei"/>
          <w:b/>
          <w:color w:val="1A1A1A"/>
        </w:rPr>
        <w:t>+2960 亿</w:t>
      </w:r>
      <w:r>
        <w:rPr>
          <w:rFonts w:ascii="Microsoft YaHei" w:hAnsi="Microsoft YaHei"/>
        </w:rPr>
        <w:t xml:space="preserve">，增量资金入场迹象明显。涨停梯队方面，一板 </w:t>
      </w:r>
      <w:r>
        <w:rPr>
          <w:rFonts w:ascii="Microsoft YaHei" w:hAnsi="Microsoft YaHei"/>
          <w:b/>
          <w:color w:val="1A1A1A"/>
        </w:rPr>
        <w:t>66 只</w:t>
      </w:r>
      <w:r>
        <w:rPr>
          <w:rFonts w:ascii="Microsoft YaHei" w:hAnsi="Microsoft YaHei"/>
        </w:rPr>
        <w:t xml:space="preserve">（晋级率 9%）、二板 </w:t>
      </w:r>
      <w:r>
        <w:rPr>
          <w:rFonts w:ascii="Microsoft YaHei" w:hAnsi="Microsoft YaHei"/>
          <w:b/>
          <w:color w:val="1A1A1A"/>
        </w:rPr>
        <w:t>4 只</w:t>
      </w:r>
      <w:r>
        <w:rPr>
          <w:rFonts w:ascii="Microsoft YaHei" w:hAnsi="Microsoft YaHei"/>
        </w:rPr>
        <w:t xml:space="preserve">（晋级率 31%）、三板 </w:t>
      </w:r>
      <w:r>
        <w:rPr>
          <w:rFonts w:ascii="Microsoft YaHei" w:hAnsi="Microsoft YaHei"/>
          <w:b/>
          <w:color w:val="1A1A1A"/>
        </w:rPr>
        <w:t>4 只</w:t>
      </w:r>
      <w:r>
        <w:rPr>
          <w:rFonts w:ascii="Microsoft YaHei" w:hAnsi="Microsoft YaHei"/>
        </w:rPr>
        <w:t xml:space="preserve">（晋级率 33%），高度板仅 </w:t>
      </w:r>
      <w:r>
        <w:rPr>
          <w:rFonts w:ascii="Microsoft YaHei" w:hAnsi="Microsoft YaHei"/>
          <w:b/>
          <w:color w:val="1A1A1A"/>
        </w:rPr>
        <w:t>1 只</w:t>
      </w:r>
      <w:r>
        <w:rPr>
          <w:rFonts w:ascii="Microsoft YaHei" w:hAnsi="Microsoft YaHei"/>
        </w:rPr>
        <w:t>，短线情绪尚可但高度有限。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收盘数据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8.73 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+1.63%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昨收 / 开盘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8.59 / 8.57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最高 / 最低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8.73 / 8.55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2.1%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成交量（手）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208,734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成交额（万元）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18,076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0.39%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1.29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均价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8.66 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10.31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1.20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总市值（亿元）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566.67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流通市值（亿元）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470.73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关键解读：</w:t>
      </w:r>
    </w:p>
    <w:p>
      <w:pPr>
        <w:pStyle w:val="ListBullet"/>
      </w:pPr>
      <w:r>
        <w:rPr>
          <w:rFonts w:ascii="Microsoft YaHei" w:hAnsi="Microsoft YaHei"/>
        </w:rPr>
        <w:t xml:space="preserve">股价 </w:t>
      </w:r>
      <w:r>
        <w:rPr>
          <w:rFonts w:ascii="Microsoft YaHei" w:hAnsi="Microsoft YaHei"/>
          <w:b/>
          <w:color w:val="1A1A1A"/>
        </w:rPr>
        <w:t>低开高走</w:t>
      </w:r>
      <w:r>
        <w:rPr>
          <w:rFonts w:ascii="Microsoft YaHei" w:hAnsi="Microsoft YaHei"/>
        </w:rPr>
        <w:t>（开盘 8.57 → 收 8.73），日内走势稳健，收于全天最高价附近，多头主导盘面。</w:t>
      </w:r>
    </w:p>
    <w:p>
      <w:pPr>
        <w:pStyle w:val="ListBullet"/>
      </w:pPr>
      <w:r>
        <w:rPr>
          <w:rFonts w:ascii="Microsoft YaHei" w:hAnsi="Microsoft YaHei"/>
        </w:rPr>
        <w:t xml:space="preserve">量比 </w:t>
      </w:r>
      <w:r>
        <w:rPr>
          <w:rFonts w:ascii="Microsoft YaHei" w:hAnsi="Microsoft YaHei"/>
          <w:b/>
          <w:color w:val="1A1A1A"/>
        </w:rPr>
        <w:t>1.29</w:t>
      </w:r>
      <w:r>
        <w:rPr>
          <w:rFonts w:ascii="Microsoft YaHei" w:hAnsi="Microsoft YaHei"/>
        </w:rPr>
        <w:t xml:space="preserve">，换手率 0.39% 高于上一交易日日终的 0.37%，呈 </w:t>
      </w:r>
      <w:r>
        <w:rPr>
          <w:rFonts w:ascii="Microsoft YaHei" w:hAnsi="Microsoft YaHei"/>
          <w:b/>
          <w:color w:val="1A1A1A"/>
        </w:rPr>
        <w:t>温和放量上涨</w:t>
      </w:r>
      <w:r>
        <w:rPr>
          <w:rFonts w:ascii="Microsoft YaHei" w:hAnsi="Microsoft YaHei"/>
        </w:rPr>
        <w:t xml:space="preserve"> 态势，量价配合良好。</w:t>
      </w:r>
    </w:p>
    <w:p>
      <w:pPr>
        <w:pStyle w:val="ListBullet"/>
      </w:pPr>
      <w:r>
        <w:rPr>
          <w:rFonts w:ascii="Microsoft YaHei" w:hAnsi="Microsoft YaHei"/>
        </w:rPr>
        <w:t xml:space="preserve">外盘 </w:t>
      </w:r>
      <w:r>
        <w:rPr>
          <w:rFonts w:ascii="Microsoft YaHei" w:hAnsi="Microsoft YaHei"/>
          <w:b/>
          <w:color w:val="1A1A1A"/>
        </w:rPr>
        <w:t>110,409 手</w:t>
      </w:r>
      <w:r>
        <w:rPr>
          <w:rFonts w:ascii="Microsoft YaHei" w:hAnsi="Microsoft YaHei"/>
        </w:rPr>
        <w:t xml:space="preserve"> &gt; 内盘 </w:t>
      </w:r>
      <w:r>
        <w:rPr>
          <w:rFonts w:ascii="Microsoft YaHei" w:hAnsi="Microsoft YaHei"/>
          <w:b/>
          <w:color w:val="1A1A1A"/>
        </w:rPr>
        <w:t>98,324 手</w:t>
      </w:r>
      <w:r>
        <w:rPr>
          <w:rFonts w:ascii="Microsoft YaHei" w:hAnsi="Microsoft YaHei"/>
        </w:rPr>
        <w:t>，主动买盘强于主动卖盘，买方力量占优。</w:t>
      </w:r>
    </w:p>
    <w:p>
      <w:pPr>
        <w:pStyle w:val="ListBullet"/>
      </w:pPr>
      <w:r>
        <w:rPr>
          <w:rFonts w:ascii="Microsoft YaHei" w:hAnsi="Microsoft YaHei"/>
        </w:rPr>
        <w:t xml:space="preserve">动态市盈率仅 </w:t>
      </w:r>
      <w:r>
        <w:rPr>
          <w:rFonts w:ascii="Microsoft YaHei" w:hAnsi="Microsoft YaHei"/>
          <w:b/>
          <w:color w:val="1A1A1A"/>
        </w:rPr>
        <w:t>10.31 倍</w:t>
      </w:r>
      <w:r>
        <w:rPr>
          <w:rFonts w:ascii="Microsoft YaHei" w:hAnsi="Microsoft YaHei"/>
        </w:rPr>
        <w:t xml:space="preserve">，市净率 </w:t>
      </w:r>
      <w:r>
        <w:rPr>
          <w:rFonts w:ascii="Microsoft YaHei" w:hAnsi="Microsoft YaHei"/>
          <w:b/>
          <w:color w:val="1A1A1A"/>
        </w:rPr>
        <w:t>1.20 倍</w:t>
      </w:r>
      <w:r>
        <w:rPr>
          <w:rFonts w:ascii="Microsoft YaHei" w:hAnsi="Microsoft YaHei"/>
        </w:rPr>
        <w:t>，处于港口板块中偏低水平，估值具备安全边际。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今日资金流向（逐分钟统计）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2,757.70 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145 分钟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资金流出分钟数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61 分钟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105.5 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79.6 万元</w:t>
            </w:r>
          </w:p>
        </w:tc>
      </w:tr>
    </w:tbl>
    <w:p/>
    <w:p>
      <w:pPr>
        <w:pStyle w:val="ListBullet"/>
      </w:pPr>
      <w:r>
        <w:rPr>
          <w:rFonts w:ascii="Microsoft YaHei" w:hAnsi="Microsoft YaHei"/>
          <w:b/>
          <w:color w:val="1A1A1A"/>
        </w:rPr>
        <w:t>资金流入时长占比 70.4%</w:t>
      </w:r>
      <w:r>
        <w:rPr>
          <w:rFonts w:ascii="Microsoft YaHei" w:hAnsi="Microsoft YaHei"/>
        </w:rPr>
        <w:t>（145/206 分钟），远高于流出时长，资金入场意愿强烈。</w:t>
      </w:r>
    </w:p>
    <w:p>
      <w:pPr>
        <w:pStyle w:val="ListBullet"/>
      </w:pPr>
      <w:r>
        <w:rPr>
          <w:rFonts w:ascii="Microsoft YaHei" w:hAnsi="Microsoft YaHei"/>
        </w:rPr>
        <w:t>最大单分钟流入（105.5 万）显著大于最大单分钟流出（79.6 万），表明盘中承接力度强劲。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上一交易日资金细分（元）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+242.3 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676.2 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433.9 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+1,344.9 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4,347.6 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3,002.7 万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+1,169.2 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1,941.0 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771.8 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+2,756.4 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pPr>
        <w:pStyle w:val="ListBullet"/>
      </w:pPr>
      <w:r>
        <w:rPr>
          <w:rFonts w:ascii="Microsoft YaHei" w:hAnsi="Microsoft YaHei"/>
          <w:b/>
          <w:color w:val="1A1A1A"/>
        </w:rPr>
        <w:t>大、中、小单全线净流入</w:t>
      </w:r>
      <w:r>
        <w:rPr>
          <w:rFonts w:ascii="Microsoft YaHei" w:hAnsi="Microsoft YaHei"/>
        </w:rPr>
        <w:t>，无明显抛压分化，说明资金面形成一致看多合力。</w:t>
      </w:r>
    </w:p>
    <w:p>
      <w:pPr>
        <w:pStyle w:val="ListBullet"/>
      </w:pPr>
      <w:r>
        <w:rPr>
          <w:rFonts w:ascii="Microsoft YaHei" w:hAnsi="Microsoft YaHei"/>
        </w:rPr>
        <w:t xml:space="preserve">大单净流入 </w:t>
      </w:r>
      <w:r>
        <w:rPr>
          <w:rFonts w:ascii="Microsoft YaHei" w:hAnsi="Microsoft YaHei"/>
          <w:b/>
          <w:color w:val="1A1A1A"/>
        </w:rPr>
        <w:t>+242 万</w:t>
      </w:r>
      <w:r>
        <w:rPr>
          <w:rFonts w:ascii="Microsoft YaHei" w:hAnsi="Microsoft YaHei"/>
        </w:rPr>
        <w:t xml:space="preserve">，中单净流入 </w:t>
      </w:r>
      <w:r>
        <w:rPr>
          <w:rFonts w:ascii="Microsoft YaHei" w:hAnsi="Microsoft YaHei"/>
          <w:b/>
          <w:color w:val="1A1A1A"/>
        </w:rPr>
        <w:t>+1,345 万</w:t>
      </w:r>
      <w:r>
        <w:rPr>
          <w:rFonts w:ascii="Microsoft YaHei" w:hAnsi="Microsoft YaHei"/>
        </w:rPr>
        <w:t>，中单（机构/游资风格资金）贡献最大增量。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融资融券（上一交易日）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余额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较前日变化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融资余额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0.58 亿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-5.33%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融券余额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0.09 亿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+3.85%</w:t>
            </w:r>
          </w:p>
        </w:tc>
      </w:tr>
    </w:tbl>
    <w:p/>
    <w:p>
      <w:pPr>
        <w:pStyle w:val="ListBullet"/>
      </w:pPr>
      <w:r>
        <w:rPr>
          <w:rFonts w:ascii="Microsoft YaHei" w:hAnsi="Microsoft YaHei"/>
        </w:rPr>
        <w:t xml:space="preserve">融资余额下降但股价上涨，说明加杠杆资金并非今日主要推动力，更多为 </w:t>
      </w:r>
      <w:r>
        <w:rPr>
          <w:rFonts w:ascii="Microsoft YaHei" w:hAnsi="Microsoft YaHei"/>
          <w:b/>
          <w:color w:val="1A1A1A"/>
        </w:rPr>
        <w:t>自有资金入场</w:t>
      </w:r>
      <w:r>
        <w:rPr>
          <w:rFonts w:ascii="Microsoft YaHei" w:hAnsi="Microsoft YaHei"/>
        </w:rPr>
        <w:t>。</w:t>
      </w:r>
    </w:p>
    <w:p>
      <w:pPr>
        <w:pStyle w:val="ListBullet"/>
      </w:pPr>
      <w:r>
        <w:rPr>
          <w:rFonts w:ascii="Microsoft YaHei" w:hAnsi="Microsoft YaHei"/>
        </w:rPr>
        <w:t>融券余额小幅增加，空头略有试探，但规模极小（0.09 亿），不具备压制能力。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均线系统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位置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MA5（约 8.63）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当前价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上方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+1.2%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MA10（约 8.51）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当前价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上方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+2.6%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 / 布林中轨（约 8.28）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当前价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上方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+5.4%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布林带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8.80 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7.76 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当前距上轨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仅 0.8%（0.07 元）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技术研判：</w:t>
      </w:r>
    </w:p>
    <w:p>
      <w:pPr>
        <w:pStyle w:val="ListBullet"/>
      </w:pPr>
      <w:r>
        <w:rPr>
          <w:rFonts w:ascii="Microsoft YaHei" w:hAnsi="Microsoft YaHei"/>
        </w:rPr>
        <w:t xml:space="preserve">股价 </w:t>
      </w:r>
      <w:r>
        <w:rPr>
          <w:rFonts w:ascii="Microsoft YaHei" w:hAnsi="Microsoft YaHei"/>
          <w:b/>
          <w:color w:val="1A1A1A"/>
        </w:rPr>
        <w:t>8.73 元</w:t>
      </w:r>
      <w:r>
        <w:rPr>
          <w:rFonts w:ascii="Microsoft YaHei" w:hAnsi="Microsoft YaHei"/>
        </w:rPr>
        <w:t xml:space="preserve"> 站上 MA5（8.63）、MA10（8.51）和 MA20（8.28），</w:t>
      </w:r>
      <w:r>
        <w:rPr>
          <w:rFonts w:ascii="Microsoft YaHei" w:hAnsi="Microsoft YaHei"/>
          <w:b/>
          <w:color w:val="1A1A1A"/>
        </w:rPr>
        <w:t>短期、中期均线多头排列</w:t>
      </w:r>
      <w:r>
        <w:rPr>
          <w:rFonts w:ascii="Microsoft YaHei" w:hAnsi="Microsoft YaHei"/>
        </w:rPr>
        <w:t>，趋势向好。</w:t>
      </w:r>
    </w:p>
    <w:p>
      <w:pPr>
        <w:pStyle w:val="ListBullet"/>
      </w:pPr>
      <w:r>
        <w:rPr>
          <w:rFonts w:ascii="Microsoft YaHei" w:hAnsi="Microsoft YaHei"/>
        </w:rPr>
        <w:t xml:space="preserve">当前价距布林带上轨 </w:t>
      </w:r>
      <w:r>
        <w:rPr>
          <w:rFonts w:ascii="Microsoft YaHei" w:hAnsi="Microsoft YaHei"/>
          <w:b/>
          <w:color w:val="1A1A1A"/>
        </w:rPr>
        <w:t>8.80 元</w:t>
      </w:r>
      <w:r>
        <w:rPr>
          <w:rFonts w:ascii="Microsoft YaHei" w:hAnsi="Microsoft YaHei"/>
        </w:rPr>
        <w:t xml:space="preserve"> 仅差 </w:t>
      </w:r>
      <w:r>
        <w:rPr>
          <w:rFonts w:ascii="Microsoft YaHei" w:hAnsi="Microsoft YaHei"/>
          <w:b/>
          <w:color w:val="1A1A1A"/>
        </w:rPr>
        <w:t>0.07 元（0.8%）</w:t>
      </w:r>
      <w:r>
        <w:rPr>
          <w:rFonts w:ascii="Microsoft YaHei" w:hAnsi="Microsoft YaHei"/>
        </w:rPr>
        <w:t xml:space="preserve">，已触及 </w:t>
      </w:r>
      <w:r>
        <w:rPr>
          <w:rFonts w:ascii="Microsoft YaHei" w:hAnsi="Microsoft YaHei"/>
          <w:b/>
          <w:color w:val="1A1A1A"/>
        </w:rPr>
        <w:t>布林带上轨压力区</w:t>
      </w:r>
      <w:r>
        <w:rPr>
          <w:rFonts w:ascii="Microsoft YaHei" w:hAnsi="Microsoft YaHei"/>
        </w:rPr>
        <w:t>。若午后量能持续配合，有望突破上轨打开上行空间；若受阻回落，则可能回踩 MA5（8.63）寻求支撑。</w:t>
      </w:r>
    </w:p>
    <w:p>
      <w:pPr>
        <w:pStyle w:val="ListBullet"/>
      </w:pPr>
      <w:r>
        <w:rPr>
          <w:rFonts w:ascii="Microsoft YaHei" w:hAnsi="Microsoft YaHei"/>
        </w:rPr>
        <w:t>均线发散方向向上，MA5 与 MA10 间距约 0.12 元，呈健康的多头斜率。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相关快讯分析</w:t>
      </w:r>
    </w:p>
    <w:p>
      <w:r>
        <w:rPr>
          <w:rFonts w:ascii="Microsoft YaHei" w:hAnsi="Microsoft YaHei"/>
          <w:b/>
          <w:color w:val="1A1A1A"/>
        </w:rPr>
        <w:t>消息：</w:t>
      </w:r>
      <w:r>
        <w:rPr>
          <w:rFonts w:ascii="Microsoft YaHei" w:hAnsi="Microsoft YaHei"/>
        </w:rPr>
        <w:t xml:space="preserve"> 隔夜全球要闻中提到，伊朗提议由伊朗和阿曼分别管理霍尔木兹海峡两侧的单向航运通行，且伊朗军方称，接受美国使用伊朗资产进行赔偿的国家或公司，其所属船只将不被允许通过霍尔木兹海峡。同时，国际原油期货结算价大幅收跌超 </w:t>
      </w:r>
      <w:r>
        <w:rPr>
          <w:rFonts w:ascii="Microsoft YaHei" w:hAnsi="Microsoft YaHei"/>
          <w:b/>
          <w:color w:val="1A1A1A"/>
        </w:rPr>
        <w:t>4%</w:t>
      </w:r>
      <w:r>
        <w:rPr>
          <w:rFonts w:ascii="Microsoft YaHei" w:hAnsi="Microsoft YaHei"/>
        </w:rPr>
        <w:t>。</w:t>
      </w:r>
    </w:p>
    <w:p>
      <w:r>
        <w:rPr>
          <w:rFonts w:ascii="Microsoft YaHei" w:hAnsi="Microsoft YaHei"/>
          <w:b/>
          <w:color w:val="1A1A1A"/>
        </w:rPr>
        <w:t>影响分析：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霍尔木兹海峡</w:t>
      </w:r>
      <w:r>
        <w:rPr>
          <w:rFonts w:ascii="Microsoft YaHei" w:hAnsi="Microsoft YaHei"/>
        </w:rPr>
        <w:t xml:space="preserve"> 是全球最重要的原油和航运咽喉之一，伊朗的相关表态增加了地缘不确定性。但伊朗同时承诺已与美方沟通，短期内爆发冲突的概率不高。</w:t>
      </w:r>
    </w:p>
    <w:p>
      <w:pPr>
        <w:pStyle w:val="ListBullet"/>
      </w:pPr>
      <w:r>
        <w:rPr>
          <w:rFonts w:ascii="Microsoft YaHei" w:hAnsi="Microsoft YaHei"/>
        </w:rPr>
        <w:t xml:space="preserve">原油价格大跌 </w:t>
      </w:r>
      <w:r>
        <w:rPr>
          <w:rFonts w:ascii="Microsoft YaHei" w:hAnsi="Microsoft YaHei"/>
          <w:b/>
          <w:color w:val="1A1A1A"/>
        </w:rPr>
        <w:t>超 4%</w:t>
      </w:r>
      <w:r>
        <w:rPr>
          <w:rFonts w:ascii="Microsoft YaHei" w:hAnsi="Microsoft YaHei"/>
        </w:rPr>
        <w:t>，对航运成本端构成利好——燃料油成本下降将直接改善航运/港口企业的成本结构。</w:t>
      </w:r>
    </w:p>
    <w:p>
      <w:pPr>
        <w:pStyle w:val="ListBullet"/>
      </w:pPr>
      <w:r>
        <w:rPr>
          <w:rFonts w:ascii="Microsoft YaHei" w:hAnsi="Microsoft YaHei"/>
        </w:rPr>
        <w:t xml:space="preserve">综合来看，该消息对港口板块 </w:t>
      </w:r>
      <w:r>
        <w:rPr>
          <w:rFonts w:ascii="Microsoft YaHei" w:hAnsi="Microsoft YaHei"/>
          <w:b/>
          <w:color w:val="1A1A1A"/>
        </w:rPr>
        <w:t>偏正面</w:t>
      </w:r>
      <w:r>
        <w:rPr>
          <w:rFonts w:ascii="Microsoft YaHei" w:hAnsi="Microsoft YaHei"/>
        </w:rPr>
        <w:t>：地缘溢价有限，但原油成本下降的利好确定性更强。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所属板块表现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板块内该股排名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交通基本设施(A股)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+0.87%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137/1158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15/47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海港与服务(A股)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+0.60%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163/1158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5/19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运输(A股)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+0.02%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219/1158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35/121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工业(A股)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-2.77%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779/1158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193/1209</w:t>
            </w:r>
          </w:p>
        </w:tc>
      </w:tr>
    </w:tbl>
    <w:p/>
    <w:p>
      <w:pPr>
        <w:pStyle w:val="ListBullet"/>
      </w:pPr>
      <w:r>
        <w:rPr>
          <w:rFonts w:ascii="Microsoft YaHei" w:hAnsi="Microsoft YaHei"/>
          <w:b/>
          <w:color w:val="1A1A1A"/>
        </w:rPr>
        <w:t>交通基本设施</w:t>
      </w:r>
      <w:r>
        <w:rPr>
          <w:rFonts w:ascii="Microsoft YaHei" w:hAnsi="Microsoft YaHei"/>
        </w:rPr>
        <w:t xml:space="preserve"> 板块 </w:t>
      </w:r>
      <w:r>
        <w:rPr>
          <w:rFonts w:ascii="Microsoft YaHei" w:hAnsi="Microsoft YaHei"/>
          <w:b/>
          <w:color w:val="1A1A1A"/>
        </w:rPr>
        <w:t>+0.87%</w:t>
      </w:r>
      <w:r>
        <w:rPr>
          <w:rFonts w:ascii="Microsoft YaHei" w:hAnsi="Microsoft YaHei"/>
        </w:rPr>
        <w:t xml:space="preserve">，位于全市场前 </w:t>
      </w:r>
      <w:r>
        <w:rPr>
          <w:rFonts w:ascii="Microsoft YaHei" w:hAnsi="Microsoft YaHei"/>
          <w:b/>
          <w:color w:val="1A1A1A"/>
        </w:rPr>
        <w:t>12%</w:t>
      </w:r>
      <w:r>
        <w:rPr>
          <w:rFonts w:ascii="Microsoft YaHei" w:hAnsi="Microsoft YaHei"/>
        </w:rPr>
        <w:t xml:space="preserve">（137/1158），表现优于大盘。青岛港在该板块 47 只成分股中排名 </w:t>
      </w:r>
      <w:r>
        <w:rPr>
          <w:rFonts w:ascii="Microsoft YaHei" w:hAnsi="Microsoft YaHei"/>
          <w:b/>
          <w:color w:val="1A1A1A"/>
        </w:rPr>
        <w:t>15 位</w:t>
      </w:r>
      <w:r>
        <w:rPr>
          <w:rFonts w:ascii="Microsoft YaHei" w:hAnsi="Microsoft YaHei"/>
        </w:rPr>
        <w:t>，属于中上水平。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海港与服务</w:t>
      </w:r>
      <w:r>
        <w:rPr>
          <w:rFonts w:ascii="Microsoft YaHei" w:hAnsi="Microsoft YaHei"/>
        </w:rPr>
        <w:t xml:space="preserve"> 板块 </w:t>
      </w:r>
      <w:r>
        <w:rPr>
          <w:rFonts w:ascii="Microsoft YaHei" w:hAnsi="Microsoft YaHei"/>
          <w:b/>
          <w:color w:val="1A1A1A"/>
        </w:rPr>
        <w:t>+0.60%</w:t>
      </w:r>
      <w:r>
        <w:rPr>
          <w:rFonts w:ascii="Microsoft YaHei" w:hAnsi="Microsoft YaHei"/>
        </w:rPr>
        <w:t xml:space="preserve">，青岛港排名 </w:t>
      </w:r>
      <w:r>
        <w:rPr>
          <w:rFonts w:ascii="Microsoft YaHei" w:hAnsi="Microsoft YaHei"/>
          <w:b/>
          <w:color w:val="1A1A1A"/>
        </w:rPr>
        <w:t>5/19</w:t>
      </w:r>
      <w:r>
        <w:rPr>
          <w:rFonts w:ascii="Microsoft YaHei" w:hAnsi="Microsoft YaHei"/>
        </w:rPr>
        <w:t xml:space="preserve">，进入板块前 </w:t>
      </w:r>
      <w:r>
        <w:rPr>
          <w:rFonts w:ascii="Microsoft YaHei" w:hAnsi="Microsoft YaHei"/>
          <w:b/>
          <w:color w:val="1A1A1A"/>
        </w:rPr>
        <w:t>1/4</w:t>
      </w:r>
      <w:r>
        <w:rPr>
          <w:rFonts w:ascii="Microsoft YaHei" w:hAnsi="Microsoft YaHei"/>
        </w:rPr>
        <w:t>，说明其在港口同业中表现相对强势。</w:t>
      </w:r>
    </w:p>
    <w:p>
      <w:pPr>
        <w:pStyle w:val="ListBullet"/>
      </w:pPr>
      <w:r>
        <w:rPr>
          <w:rFonts w:ascii="Microsoft YaHei" w:hAnsi="Microsoft YaHei"/>
        </w:rPr>
        <w:t>领涨同业中，</w:t>
      </w:r>
      <w:r>
        <w:rPr>
          <w:rFonts w:ascii="Microsoft YaHei" w:hAnsi="Microsoft YaHei"/>
          <w:b/>
          <w:color w:val="1A1A1A"/>
        </w:rPr>
        <w:t>皖通高速 +8.87%</w:t>
      </w:r>
      <w:r>
        <w:rPr>
          <w:rFonts w:ascii="Microsoft YaHei" w:hAnsi="Microsoft YaHei"/>
        </w:rPr>
        <w:t>、</w:t>
      </w:r>
      <w:r>
        <w:rPr>
          <w:rFonts w:ascii="Microsoft YaHei" w:hAnsi="Microsoft YaHei"/>
          <w:b/>
          <w:color w:val="1A1A1A"/>
        </w:rPr>
        <w:t>山东高速 +5.49%</w:t>
      </w:r>
      <w:r>
        <w:rPr>
          <w:rFonts w:ascii="Microsoft YaHei" w:hAnsi="Microsoft YaHei"/>
        </w:rPr>
        <w:t>、</w:t>
      </w:r>
      <w:r>
        <w:rPr>
          <w:rFonts w:ascii="Microsoft YaHei" w:hAnsi="Microsoft YaHei"/>
          <w:b/>
          <w:color w:val="1A1A1A"/>
        </w:rPr>
        <w:t>招商港口 +3.18%</w:t>
      </w:r>
      <w:r>
        <w:rPr>
          <w:rFonts w:ascii="Microsoft YaHei" w:hAnsi="Microsoft YaHei"/>
        </w:rPr>
        <w:t xml:space="preserve"> 带动板块情绪，青岛港涨幅居中，跟涨特征明显但未透支。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结论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市场情绪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市场整体人气高涨（热度 68），上涨占比超 80%，为个股营造了良好的做多氛围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量价配合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温和放量 +1.63%，外盘 &gt; 内盘，量比 1.29，量价关系健康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资金面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净流入 2,757 万，大/中/小单全线净流入，资金一致性做多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技术面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短线站上所有均线，多头排列，但已逼近布林带上轨（8.80），面临短期压力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估值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 PE 10.31 倍，PB 1.20 倍，在港口板块中估值偏低，安全边际充足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板块协同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交通基建、港口板块均录得正收益，板块内排名靠前，存在行业共振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主力观点：</w:t>
      </w:r>
      <w:r>
        <w:rPr>
          <w:rFonts w:ascii="Microsoft YaHei" w:hAnsi="Microsoft YaHei"/>
        </w:rPr>
        <w:t xml:space="preserve"> 青岛港今日午间走出 </w:t>
      </w:r>
      <w:r>
        <w:rPr>
          <w:rFonts w:ascii="Microsoft YaHei" w:hAnsi="Microsoft YaHei"/>
          <w:b/>
          <w:color w:val="1A1A1A"/>
        </w:rPr>
        <w:t>低开高走</w:t>
      </w:r>
      <w:r>
        <w:rPr>
          <w:rFonts w:ascii="Microsoft YaHei" w:hAnsi="Microsoft YaHei"/>
        </w:rPr>
        <w:t xml:space="preserve"> 的稳健走势，资金全线净流入，量能温和放大，技术面短期多头趋势明确。估值端具备安全边际，板块端存在行业共振。当前唯一需关注的是股价已逼近布林带上轨 </w:t>
      </w:r>
      <w:r>
        <w:rPr>
          <w:rFonts w:ascii="Microsoft YaHei" w:hAnsi="Microsoft YaHei"/>
          <w:b/>
          <w:color w:val="1A1A1A"/>
        </w:rPr>
        <w:t>8.80 元</w:t>
      </w:r>
      <w:r>
        <w:rPr>
          <w:rFonts w:ascii="Microsoft YaHei" w:hAnsi="Microsoft YaHei"/>
        </w:rPr>
        <w:t xml:space="preserve">，午后能否有效突破该压力位是后续走势的关键观察点。若放量突破，有望打开新一轮上行空间；若受阻，则大概率在 </w:t>
      </w:r>
      <w:r>
        <w:rPr>
          <w:rFonts w:ascii="Microsoft YaHei" w:hAnsi="Microsoft YaHei"/>
          <w:b/>
          <w:color w:val="1A1A1A"/>
        </w:rPr>
        <w:t>8.63（MA5）~8.80（上轨）</w:t>
      </w:r>
      <w:r>
        <w:rPr>
          <w:rFonts w:ascii="Microsoft YaHei" w:hAnsi="Microsoft YaHei"/>
        </w:rPr>
        <w:t xml:space="preserve"> 区间震荡整固。</w:t>
      </w:r>
    </w:p>
    <w:p>
      <w:r>
        <w:rPr>
          <w:rFonts w:ascii="Microsoft YaHei" w:hAnsi="Microsoft YaHei"/>
        </w:rPr>
        <w:t xml:space="preserve">&gt; ⚠ </w:t>
      </w:r>
      <w:r>
        <w:rPr>
          <w:rFonts w:ascii="Microsoft YaHei" w:hAnsi="Microsoft YaHei"/>
          <w:b/>
          <w:color w:val="1A1A1A"/>
        </w:rPr>
        <w:t>风险提示：</w:t>
      </w:r>
      <w:r>
        <w:rPr>
          <w:rFonts w:ascii="Microsoft YaHei" w:hAnsi="Microsoft YaHei"/>
        </w:rPr>
        <w:t xml:space="preserve"> 以上分析基于午间收盘数据，不构成投资建议。股市有风险，投资需谨慎。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青岛港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