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鞍钢股份（000898.SZ）午间分析报告</w:t>
      </w:r>
    </w:p>
    <w:p>
      <w:r>
        <w:rPr>
          <w:rFonts w:ascii="Microsoft YaHei" w:hAnsi="Microsoft YaHei"/>
          <w:b/>
          <w:color w:val="1A1A1A"/>
        </w:rPr>
        <w:t>报告时间：2026年7月28日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上涨家数3431家</w:t>
      </w:r>
      <w:r>
        <w:rPr>
          <w:rFonts w:ascii="Microsoft YaHei" w:hAnsi="Microsoft YaHei"/>
        </w:rPr>
        <w:t xml:space="preserve">，下跌2000家，涨跌幅分布集中在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区间。市场热度评分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，但赚钱效应仅为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，显示涨幅集中在少数个股，多数个股涨幅有限。</w:t>
      </w:r>
    </w:p>
    <w:p>
      <w:r>
        <w:rPr>
          <w:rFonts w:ascii="Microsoft YaHei" w:hAnsi="Microsoft YaHei"/>
        </w:rPr>
        <w:t xml:space="preserve">钢铁（A股）板块整体表现承压，板块指数 </w:t>
      </w:r>
      <w:r>
        <w:rPr>
          <w:rFonts w:ascii="Microsoft YaHei" w:hAnsi="Microsoft YaHei"/>
          <w:b/>
          <w:color w:val="1A1A1A"/>
        </w:rPr>
        <w:t>-0.68%</w:t>
      </w:r>
      <w:r>
        <w:rPr>
          <w:rFonts w:ascii="Microsoft YaHei" w:hAnsi="Microsoft YaHei"/>
        </w:rPr>
        <w:t xml:space="preserve">，排名第 </w:t>
      </w:r>
      <w:r>
        <w:rPr>
          <w:rFonts w:ascii="Microsoft YaHei" w:hAnsi="Microsoft YaHei"/>
          <w:b/>
          <w:color w:val="1A1A1A"/>
        </w:rPr>
        <w:t>347/1158</w:t>
      </w:r>
      <w:r>
        <w:rPr>
          <w:rFonts w:ascii="Microsoft YaHei" w:hAnsi="Microsoft YaHei"/>
        </w:rPr>
        <w:t xml:space="preserve"> 位，板块内涨23只/跌21只，多空力量接近均衡。鞍钢股份在板块中排名 </w:t>
      </w:r>
      <w:r>
        <w:rPr>
          <w:rFonts w:ascii="Microsoft YaHei" w:hAnsi="Microsoft YaHei"/>
          <w:b/>
          <w:color w:val="1A1A1A"/>
        </w:rPr>
        <w:t>第10/48</w:t>
      </w:r>
      <w:r>
        <w:rPr>
          <w:rFonts w:ascii="Microsoft YaHei" w:hAnsi="Microsoft YaHei"/>
        </w:rPr>
        <w:t>，表现处于中上游。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昨收/开盘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1.94 / 1.93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1.99 / 1.92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514,708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10,108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-3.18</w:t>
            </w:r>
            <w:r>
              <w:rPr>
                <w:rFonts w:ascii="Microsoft YaHei" w:hAnsi="Microsoft YaHei"/>
                <w:sz w:val="18"/>
              </w:rPr>
              <w:t>（亏损）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185.51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157.56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股价今日低开于 </w:t>
      </w:r>
      <w:r>
        <w:rPr>
          <w:rFonts w:ascii="Microsoft YaHei" w:hAnsi="Microsoft YaHei"/>
          <w:b/>
          <w:color w:val="1A1A1A"/>
        </w:rPr>
        <w:t>1.93元</w:t>
      </w:r>
      <w:r>
        <w:rPr>
          <w:rFonts w:ascii="Microsoft YaHei" w:hAnsi="Microsoft YaHei"/>
        </w:rPr>
        <w:t xml:space="preserve">，随后震荡走高，盘中最高触及 </w:t>
      </w:r>
      <w:r>
        <w:rPr>
          <w:rFonts w:ascii="Microsoft YaHei" w:hAnsi="Microsoft YaHei"/>
          <w:b/>
          <w:color w:val="1A1A1A"/>
        </w:rPr>
        <w:t>1.99元</w:t>
      </w:r>
      <w:r>
        <w:rPr>
          <w:rFonts w:ascii="Microsoft YaHei" w:hAnsi="Microsoft YaHei"/>
        </w:rPr>
        <w:t xml:space="preserve">，午间收于 </w:t>
      </w:r>
      <w:r>
        <w:rPr>
          <w:rFonts w:ascii="Microsoft YaHei" w:hAnsi="Microsoft YaHei"/>
          <w:b/>
          <w:color w:val="1A1A1A"/>
        </w:rPr>
        <w:t>1.98元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+2.06%</w:t>
      </w:r>
      <w:r>
        <w:rPr>
          <w:rFonts w:ascii="Microsoft YaHei" w:hAnsi="Microsoft YaHei"/>
        </w:rPr>
        <w:t>，跑赢钢铁板块整体表现（-0.68%）。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0.65%</w:t>
      </w:r>
      <w:r>
        <w:rPr>
          <w:rFonts w:ascii="Microsoft YaHei" w:hAnsi="Microsoft YaHei"/>
        </w:rPr>
        <w:t xml:space="preserve">，较前一交易日日终的 </w:t>
      </w:r>
      <w:r>
        <w:rPr>
          <w:rFonts w:ascii="Microsoft YaHei" w:hAnsi="Microsoft YaHei"/>
          <w:b/>
          <w:color w:val="1A1A1A"/>
        </w:rPr>
        <w:t>0.4728%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37%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1.26</w:t>
      </w:r>
      <w:r>
        <w:rPr>
          <w:rFonts w:ascii="Microsoft YaHei" w:hAnsi="Microsoft YaHei"/>
        </w:rPr>
        <w:t>，呈明显放量上涨格局。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市净率仅0.44倍</w:t>
      </w:r>
      <w:r>
        <w:rPr>
          <w:rFonts w:ascii="Microsoft YaHei" w:hAnsi="Microsoft YaHei"/>
        </w:rPr>
        <w:t xml:space="preserve">，处于深度破净状态，静态估值安全边际较高，但 </w:t>
      </w:r>
      <w:r>
        <w:rPr>
          <w:rFonts w:ascii="Microsoft YaHei" w:hAnsi="Microsoft YaHei"/>
          <w:b/>
          <w:color w:val="1A1A1A"/>
        </w:rPr>
        <w:t>动态市盈率为负数</w:t>
      </w:r>
      <w:r>
        <w:rPr>
          <w:rFonts w:ascii="Microsoft YaHei" w:hAnsi="Microsoft YaHei"/>
        </w:rPr>
        <w:t>，反映公司目前处于亏损状态，需关注基本面的改善节奏。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3,309.22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82分钟</w:t>
            </w:r>
            <w:r>
              <w:rPr>
                <w:rFonts w:ascii="Microsoft YaHei" w:hAnsi="Microsoft YaHei"/>
                <w:sz w:val="18"/>
              </w:rPr>
              <w:t>（占统计分钟数67.8%）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38分钟（占32.2%）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1,016.1万元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307.1万元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+26,170,930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33,299,407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7,128,477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+3,451,541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13,833,032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10,381,491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+3,469,686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6,590,683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3,120,997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+33,092,157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资金研判：</w:t>
      </w:r>
      <w:r>
        <w:rPr>
          <w:rFonts w:ascii="Microsoft YaHei" w:hAnsi="Microsoft YaHei"/>
        </w:rPr>
        <w:t xml:space="preserve"> 今日午间资金呈 </w:t>
      </w:r>
      <w:r>
        <w:rPr>
          <w:rFonts w:ascii="Microsoft YaHei" w:hAnsi="Microsoft YaHei"/>
          <w:b/>
          <w:color w:val="1A1A1A"/>
        </w:rPr>
        <w:t>持续性净流入</w:t>
      </w:r>
      <w:r>
        <w:rPr>
          <w:rFonts w:ascii="Microsoft YaHei" w:hAnsi="Microsoft YaHei"/>
        </w:rPr>
        <w:t xml:space="preserve"> 态势，流入分钟数远超流出分钟数（约 </w:t>
      </w:r>
      <w:r>
        <w:rPr>
          <w:rFonts w:ascii="Microsoft YaHei" w:hAnsi="Microsoft YaHei"/>
          <w:b/>
          <w:color w:val="1A1A1A"/>
        </w:rPr>
        <w:t>2.2:1</w:t>
      </w:r>
      <w:r>
        <w:rPr>
          <w:rFonts w:ascii="Microsoft YaHei" w:hAnsi="Microsoft YaHei"/>
        </w:rPr>
        <w:t xml:space="preserve">）。上一交易日大单净流入 </w:t>
      </w:r>
      <w:r>
        <w:rPr>
          <w:rFonts w:ascii="Microsoft YaHei" w:hAnsi="Microsoft YaHei"/>
          <w:b/>
          <w:color w:val="1A1A1A"/>
        </w:rPr>
        <w:t>+2,617万元</w:t>
      </w:r>
      <w:r>
        <w:rPr>
          <w:rFonts w:ascii="Microsoft YaHei" w:hAnsi="Microsoft YaHei"/>
        </w:rPr>
        <w:t xml:space="preserve">，占合计净流入的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>，显示</w:t>
      </w:r>
      <w:r>
        <w:rPr>
          <w:rFonts w:ascii="Microsoft YaHei" w:hAnsi="Microsoft YaHei"/>
          <w:b/>
          <w:color w:val="1A1A1A"/>
        </w:rPr>
        <w:t>主力资金已提前布局</w:t>
      </w:r>
      <w:r>
        <w:rPr>
          <w:rFonts w:ascii="Microsoft YaHei" w:hAnsi="Microsoft YaHei"/>
        </w:rPr>
        <w:t>，今日延续流入趋势。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2.79亿元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-0.26%</w:t>
            </w:r>
            <w:r>
              <w:rPr>
                <w:rFonts w:ascii="Microsoft YaHei" w:hAnsi="Microsoft YaHei"/>
                <w:sz w:val="18"/>
              </w:rPr>
              <w:t>（微降）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-5.49%（下降）</w:t>
            </w:r>
          </w:p>
        </w:tc>
      </w:tr>
    </w:tbl>
    <w:p/>
    <w:p>
      <w:r>
        <w:rPr>
          <w:rFonts w:ascii="Microsoft YaHei" w:hAnsi="Microsoft YaHei"/>
        </w:rPr>
        <w:t>融资余额小幅下降，融券余额同步缩减，反映杠杆资金操作趋于谨慎，但整体压力不大。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MA5（约1.98元）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贴近 0.0%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MA10（约1.95元）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MA20/布林中轨（约1.92元）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1.82元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股价站上 </w:t>
      </w:r>
      <w:r>
        <w:rPr>
          <w:rFonts w:ascii="Microsoft YaHei" w:hAnsi="Microsoft YaHei"/>
          <w:b/>
          <w:color w:val="1A1A1A"/>
        </w:rPr>
        <w:t>MA5（1.98元）</w:t>
      </w:r>
      <w:r>
        <w:rPr>
          <w:rFonts w:ascii="Microsoft YaHei" w:hAnsi="Microsoft YaHei"/>
        </w:rPr>
        <w:t xml:space="preserve"> 且与MA5基本持平，短期均线构成支撑。同时位于 </w:t>
      </w:r>
      <w:r>
        <w:rPr>
          <w:rFonts w:ascii="Microsoft YaHei" w:hAnsi="Microsoft YaHei"/>
          <w:b/>
          <w:color w:val="1A1A1A"/>
        </w:rPr>
        <w:t>MA10（1.95元）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MA20/中轨（1.92元）</w:t>
      </w:r>
      <w:r>
        <w:rPr>
          <w:rFonts w:ascii="Microsoft YaHei" w:hAnsi="Microsoft YaHei"/>
        </w:rPr>
        <w:t xml:space="preserve"> 之上，</w:t>
      </w:r>
      <w:r>
        <w:rPr>
          <w:rFonts w:ascii="Microsoft YaHei" w:hAnsi="Microsoft YaHei"/>
          <w:b/>
          <w:color w:val="1A1A1A"/>
        </w:rPr>
        <w:t>短期多头排列初步形成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1.98元</w:t>
      </w:r>
      <w:r>
        <w:rPr>
          <w:rFonts w:ascii="Microsoft YaHei" w:hAnsi="Microsoft YaHei"/>
        </w:rPr>
        <w:t xml:space="preserve"> 距离布林带上轨 </w:t>
      </w:r>
      <w:r>
        <w:rPr>
          <w:rFonts w:ascii="Microsoft YaHei" w:hAnsi="Microsoft YaHei"/>
          <w:b/>
          <w:color w:val="1A1A1A"/>
        </w:rPr>
        <w:t>2.02元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2.0%</w:t>
      </w:r>
      <w:r>
        <w:rPr>
          <w:rFonts w:ascii="Microsoft YaHei" w:hAnsi="Microsoft YaHei"/>
        </w:rPr>
        <w:t xml:space="preserve"> 空间，若午后继续冲高，将面临上轨压力。若无法突破上轨，可能回踩 </w:t>
      </w:r>
      <w:r>
        <w:rPr>
          <w:rFonts w:ascii="Microsoft YaHei" w:hAnsi="Microsoft YaHei"/>
          <w:b/>
          <w:color w:val="1A1A1A"/>
        </w:rPr>
        <w:t>MA5（1.98元）</w:t>
      </w:r>
      <w:r>
        <w:rPr>
          <w:rFonts w:ascii="Microsoft YaHei" w:hAnsi="Microsoft YaHei"/>
        </w:rPr>
        <w:t xml:space="preserve"> 附近确认支撑。</w:t>
      </w:r>
    </w:p>
    <w:p>
      <w:pPr>
        <w:pStyle w:val="ListBullet"/>
      </w:pPr>
      <w:r>
        <w:rPr>
          <w:rFonts w:ascii="Microsoft YaHei" w:hAnsi="Microsoft YaHei"/>
        </w:rPr>
        <w:t xml:space="preserve">振幅 </w:t>
      </w:r>
      <w:r>
        <w:rPr>
          <w:rFonts w:ascii="Microsoft YaHei" w:hAnsi="Microsoft YaHei"/>
          <w:b/>
          <w:color w:val="1A1A1A"/>
        </w:rPr>
        <w:t>3.61%</w:t>
      </w:r>
      <w:r>
        <w:rPr>
          <w:rFonts w:ascii="Microsoft YaHei" w:hAnsi="Microsoft YaHei"/>
        </w:rPr>
        <w:t xml:space="preserve"> 中等偏大，表明盘中多空博弈较为活跃。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快讯关注</w:t>
      </w:r>
    </w:p>
    <w:p>
      <w:r>
        <w:rPr>
          <w:rFonts w:ascii="Microsoft YaHei" w:hAnsi="Microsoft YaHei"/>
        </w:rPr>
        <w:t>今日早间快讯涉及市场焦点股表现，但与鞍钢股份直接相关性较低（关键词匹配度0.30，关联词为"电池"）。鞍钢业务关键词虽涵盖"电池"（如电池外壳用钢等），但该快讯并非针对钢铁行业，</w:t>
      </w:r>
      <w:r>
        <w:rPr>
          <w:rFonts w:ascii="Microsoft YaHei" w:hAnsi="Microsoft YaHei"/>
          <w:b/>
          <w:color w:val="1A1A1A"/>
        </w:rPr>
        <w:t>影响有限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近期板块热点</w:t>
      </w:r>
    </w:p>
    <w:p>
      <w:r>
        <w:rPr>
          <w:rFonts w:ascii="Microsoft YaHei" w:hAnsi="Microsoft YaHei"/>
        </w:rPr>
        <w:t xml:space="preserve">固态电池板块今日上涨 </w:t>
      </w:r>
      <w:r>
        <w:rPr>
          <w:rFonts w:ascii="Microsoft YaHei" w:hAnsi="Microsoft YaHei"/>
          <w:b/>
          <w:color w:val="1A1A1A"/>
        </w:rPr>
        <w:t>+0.40%</w:t>
      </w:r>
      <w:r>
        <w:rPr>
          <w:rFonts w:ascii="Microsoft YaHei" w:hAnsi="Microsoft YaHei"/>
        </w:rPr>
        <w:t>，驱动因素为国轩控股年产20000吨固态电池关键材料项目启动。鞍钢股份作为上游金属材料供应商，在</w:t>
      </w:r>
      <w:r>
        <w:rPr>
          <w:rFonts w:ascii="Microsoft YaHei" w:hAnsi="Microsoft YaHei"/>
          <w:b/>
          <w:color w:val="1A1A1A"/>
        </w:rPr>
        <w:t>钢材、特钢、冷轧</w:t>
      </w:r>
      <w:r>
        <w:rPr>
          <w:rFonts w:ascii="Microsoft YaHei" w:hAnsi="Microsoft YaHei"/>
        </w:rPr>
        <w:t>等领域具备供应能力，存在</w:t>
      </w:r>
      <w:r>
        <w:rPr>
          <w:rFonts w:ascii="Microsoft YaHei" w:hAnsi="Microsoft YaHei"/>
          <w:b/>
          <w:color w:val="1A1A1A"/>
        </w:rPr>
        <w:t>间接受益的潜在逻辑</w:t>
      </w:r>
      <w:r>
        <w:rPr>
          <w:rFonts w:ascii="Microsoft YaHei" w:hAnsi="Microsoft YaHei"/>
        </w:rPr>
        <w:t>，但传导链条较远，尚需观察。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公告与互动</w:t>
      </w:r>
    </w:p>
    <w:p>
      <w:r>
        <w:rPr>
          <w:rFonts w:ascii="Microsoft YaHei" w:hAnsi="Microsoft YaHei"/>
        </w:rPr>
        <w:t>当日未检索到鞍钢股份相关的公司公告、互动问答等信息（各搜索源均返回失败），</w:t>
      </w:r>
      <w:r>
        <w:rPr>
          <w:rFonts w:ascii="Microsoft YaHei" w:hAnsi="Microsoft YaHei"/>
          <w:b/>
          <w:color w:val="1A1A1A"/>
        </w:rPr>
        <w:t>消息面相对真空</w:t>
      </w:r>
      <w:r>
        <w:rPr>
          <w:rFonts w:ascii="Microsoft YaHei" w:hAnsi="Microsoft YaHei"/>
        </w:rPr>
        <w:t>，今日股价走势更多受市场情绪和板块资金轮动驱动。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所属核心板块表现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板块内涨跌比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钢铁(A股)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10/48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涨23/跌21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金属与采矿(A股)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-2.03%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35/204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涨70/跌130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106/791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涨205/跌574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海工装备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43/256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涨86/跌166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煤化工概念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+1.31%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53/109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涨78/跌31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板块逻辑：</w:t>
      </w:r>
      <w:r>
        <w:rPr>
          <w:rFonts w:ascii="Microsoft YaHei" w:hAnsi="Microsoft YaHei"/>
        </w:rPr>
        <w:t xml:space="preserve"> 钢铁板块今日整体偏弱（-0.68%），但鞍钢股份 </w:t>
      </w:r>
      <w:r>
        <w:rPr>
          <w:rFonts w:ascii="Microsoft YaHei" w:hAnsi="Microsoft YaHei"/>
          <w:b/>
          <w:color w:val="1A1A1A"/>
        </w:rPr>
        <w:t>+2.06%</w:t>
      </w:r>
      <w:r>
        <w:rPr>
          <w:rFonts w:ascii="Microsoft YaHei" w:hAnsi="Microsoft YaHei"/>
        </w:rPr>
        <w:t xml:space="preserve"> 明显跑赢板块均值约 </w:t>
      </w:r>
      <w:r>
        <w:rPr>
          <w:rFonts w:ascii="Microsoft YaHei" w:hAnsi="Microsoft YaHei"/>
          <w:b/>
          <w:color w:val="1A1A1A"/>
        </w:rPr>
        <w:t>2.74个百分点</w:t>
      </w:r>
      <w:r>
        <w:rPr>
          <w:rFonts w:ascii="Microsoft YaHei" w:hAnsi="Microsoft YaHei"/>
        </w:rPr>
        <w:t xml:space="preserve">，表现出 </w:t>
      </w:r>
      <w:r>
        <w:rPr>
          <w:rFonts w:ascii="Microsoft YaHei" w:hAnsi="Microsoft YaHei"/>
          <w:b/>
          <w:color w:val="1A1A1A"/>
        </w:rPr>
        <w:t>独立强势</w:t>
      </w:r>
      <w:r>
        <w:rPr>
          <w:rFonts w:ascii="Microsoft YaHei" w:hAnsi="Microsoft YaHei"/>
        </w:rPr>
        <w:t>。同板块中，</w:t>
      </w:r>
      <w:r>
        <w:rPr>
          <w:rFonts w:ascii="Microsoft YaHei" w:hAnsi="Microsoft YaHei"/>
          <w:b/>
          <w:color w:val="1A1A1A"/>
        </w:rPr>
        <w:t>杭钢股份涨停（+10.07%）</w:t>
      </w:r>
      <w:r>
        <w:rPr>
          <w:rFonts w:ascii="Microsoft YaHei" w:hAnsi="Microsoft YaHei"/>
        </w:rPr>
        <w:t xml:space="preserve"> 领涨，</w:t>
      </w:r>
      <w:r>
        <w:rPr>
          <w:rFonts w:ascii="Microsoft YaHei" w:hAnsi="Microsoft YaHei"/>
          <w:b/>
          <w:color w:val="1A1A1A"/>
        </w:rPr>
        <w:t>中信特钢（+3.51%）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马钢股份（+2.88%）</w:t>
      </w:r>
      <w:r>
        <w:rPr>
          <w:rFonts w:ascii="Microsoft YaHei" w:hAnsi="Microsoft YaHei"/>
        </w:rPr>
        <w:t xml:space="preserve"> 紧随其后，宝钢股份（+2.26%）、华菱钢铁（+2.21%）与鞍钢涨幅接近，</w:t>
      </w:r>
      <w:r>
        <w:rPr>
          <w:rFonts w:ascii="Microsoft YaHei" w:hAnsi="Microsoft YaHei"/>
          <w:b/>
          <w:color w:val="1A1A1A"/>
        </w:rPr>
        <w:t>龙头品种带动效应明显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评分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主力资金连续净流入，大单主导，量价配合良好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站上短期均线，多头排列初现，但临近布林上轨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PB仅0.44倍安全边际高，但PE为负需警惕盈利压力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★★☆☆☆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消息面真空，缺乏直接催化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板块表现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钢铁板块整体偏弱，但鞍钢相对强势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 xml:space="preserve">鞍钢股份今日午间呈现 </w:t>
      </w:r>
      <w:r>
        <w:rPr>
          <w:rFonts w:ascii="Microsoft YaHei" w:hAnsi="Microsoft YaHei"/>
          <w:b/>
          <w:color w:val="1A1A1A"/>
        </w:rPr>
        <w:t>放量上涨、资金净流入、技术面多头修复</w:t>
      </w:r>
      <w:r>
        <w:rPr>
          <w:rFonts w:ascii="Microsoft YaHei" w:hAnsi="Microsoft YaHei"/>
        </w:rPr>
        <w:t xml:space="preserve"> 的积极信号。</w:t>
      </w:r>
      <w:r>
        <w:rPr>
          <w:rFonts w:ascii="Microsoft YaHei" w:hAnsi="Microsoft YaHei"/>
          <w:b/>
          <w:color w:val="1A1A1A"/>
        </w:rPr>
        <w:t>+2.06%</w:t>
      </w:r>
      <w:r>
        <w:rPr>
          <w:rFonts w:ascii="Microsoft YaHei" w:hAnsi="Microsoft YaHei"/>
        </w:rPr>
        <w:t xml:space="preserve"> 的涨幅在钢铁板块内排名靠前（第10/48），显著跑赢板块指数。主力资金连续两个交易日净流入，大单主导特征明确，显示有资金在低位积极布局。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Number"/>
      </w:pPr>
      <w:r>
        <w:rPr>
          <w:rFonts w:ascii="Microsoft YaHei" w:hAnsi="Microsoft YaHei"/>
        </w:rPr>
        <w:t xml:space="preserve">当前价距离布林上轨 </w:t>
      </w:r>
      <w:r>
        <w:rPr>
          <w:rFonts w:ascii="Microsoft YaHei" w:hAnsi="Microsoft YaHei"/>
          <w:b/>
          <w:color w:val="1A1A1A"/>
        </w:rPr>
        <w:t>2.02元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2.0%</w:t>
      </w:r>
      <w:r>
        <w:rPr>
          <w:rFonts w:ascii="Microsoft YaHei" w:hAnsi="Microsoft YaHei"/>
        </w:rPr>
        <w:t>，午后追高需警惕上轨压力；</w:t>
      </w:r>
    </w:p>
    <w:p>
      <w:pPr>
        <w:pStyle w:val="ListNumber"/>
      </w:pPr>
      <w:r>
        <w:rPr>
          <w:rFonts w:ascii="Microsoft YaHei" w:hAnsi="Microsoft YaHei"/>
        </w:rPr>
        <w:t>公司动态市盈率为负，基本面盈利修复尚需时间验证；</w:t>
      </w:r>
    </w:p>
    <w:p>
      <w:pPr>
        <w:pStyle w:val="ListNumber"/>
      </w:pPr>
      <w:r>
        <w:rPr>
          <w:rFonts w:ascii="Microsoft YaHei" w:hAnsi="Microsoft YaHei"/>
        </w:rPr>
        <w:t xml:space="preserve">钢铁板块整体处于 </w:t>
      </w:r>
      <w:r>
        <w:rPr>
          <w:rFonts w:ascii="Microsoft YaHei" w:hAnsi="Microsoft YaHei"/>
          <w:b/>
          <w:color w:val="1A1A1A"/>
        </w:rPr>
        <w:t>-0.68%</w:t>
      </w:r>
      <w:r>
        <w:rPr>
          <w:rFonts w:ascii="Microsoft YaHei" w:hAnsi="Microsoft YaHei"/>
        </w:rPr>
        <w:t xml:space="preserve"> 的弱势状态，若板块午后继续走弱，可能拖累个股表现；</w:t>
      </w:r>
    </w:p>
    <w:p>
      <w:pPr>
        <w:pStyle w:val="ListNumber"/>
      </w:pPr>
      <w:r>
        <w:rPr>
          <w:rFonts w:ascii="Microsoft YaHei" w:hAnsi="Microsoft YaHei"/>
        </w:rPr>
        <w:t>融资余额小幅下降，杠杆资金态度偏谨慎。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本报告基于公开数据整理分析，仅供参考，不构成投资建议。投资有风险，入市需谨慎。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鞍钢股份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