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首旅酒店（600258.SH）午间分析报告</w:t>
      </w:r>
    </w:p>
    <w:p>
      <w:r>
        <w:rPr>
          <w:rFonts w:ascii="Microsoft YaHei" w:hAnsi="Microsoft YaHei"/>
          <w:b/>
          <w:color w:val="1A1A1A"/>
        </w:rPr>
        <w:t>报告时间</w:t>
      </w:r>
      <w:r>
        <w:rPr>
          <w:rFonts w:ascii="Microsoft YaHei" w:hAnsi="Microsoft YaHei"/>
        </w:rPr>
        <w:t xml:space="preserve">：2025年7月14日 11:30 | </w:t>
      </w:r>
      <w:r>
        <w:rPr>
          <w:rFonts w:ascii="Microsoft YaHei" w:hAnsi="Microsoft YaHei"/>
          <w:b/>
          <w:color w:val="1A1A1A"/>
        </w:rPr>
        <w:t>当前股价</w:t>
      </w:r>
      <w:r>
        <w:rPr>
          <w:rFonts w:ascii="Microsoft YaHei" w:hAnsi="Microsoft YaHei"/>
        </w:rPr>
        <w:t xml:space="preserve">：11.92元 | </w:t>
      </w:r>
      <w:r>
        <w:rPr>
          <w:rFonts w:ascii="Microsoft YaHei" w:hAnsi="Microsoft YaHei"/>
          <w:b/>
          <w:color w:val="1A1A1A"/>
        </w:rPr>
        <w:t>涨跌幅</w:t>
      </w:r>
      <w:r>
        <w:rPr>
          <w:rFonts w:ascii="Microsoft YaHei" w:hAnsi="Microsoft YaHei"/>
        </w:rPr>
        <w:t>：+2.58%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全市场情绪高涨，热度指数达 </w:t>
      </w:r>
      <w:r>
        <w:rPr>
          <w:rFonts w:ascii="Microsoft YaHei" w:hAnsi="Microsoft YaHei"/>
          <w:b/>
          <w:color w:val="1A1A1A"/>
        </w:rPr>
        <w:t>68（高）</w:t>
      </w:r>
      <w:r>
        <w:rPr>
          <w:rFonts w:ascii="Microsoft YaHei" w:hAnsi="Microsoft YaHei"/>
        </w:rPr>
        <w:t xml:space="preserve">，上涨个股 </w:t>
      </w:r>
      <w:r>
        <w:rPr>
          <w:rFonts w:ascii="Microsoft YaHei" w:hAnsi="Microsoft YaHei"/>
          <w:b/>
          <w:color w:val="1A1A1A"/>
        </w:rPr>
        <w:t>4,090家</w:t>
      </w:r>
      <w:r>
        <w:rPr>
          <w:rFonts w:ascii="Microsoft YaHei" w:hAnsi="Microsoft YaHei"/>
        </w:rPr>
        <w:t xml:space="preserve">（占比83%），赚钱效应 </w:t>
      </w:r>
      <w:r>
        <w:rPr>
          <w:rFonts w:ascii="Microsoft YaHei" w:hAnsi="Microsoft YaHei"/>
          <w:b/>
          <w:color w:val="1A1A1A"/>
        </w:rPr>
        <w:t>51%</w:t>
      </w:r>
      <w:r>
        <w:rPr>
          <w:rFonts w:ascii="Microsoft YaHei" w:hAnsi="Microsoft YaHei"/>
        </w:rPr>
        <w:t xml:space="preserve">。沪深两市成交额 </w:t>
      </w:r>
      <w:r>
        <w:rPr>
          <w:rFonts w:ascii="Microsoft YaHei" w:hAnsi="Microsoft YaHei"/>
          <w:b/>
          <w:color w:val="1A1A1A"/>
        </w:rPr>
        <w:t>2.06万亿</w:t>
      </w:r>
      <w:r>
        <w:rPr>
          <w:rFonts w:ascii="Microsoft YaHei" w:hAnsi="Microsoft YaHei"/>
        </w:rPr>
        <w:t xml:space="preserve">，较前一交易日放大 </w:t>
      </w:r>
      <w:r>
        <w:rPr>
          <w:rFonts w:ascii="Microsoft YaHei" w:hAnsi="Microsoft YaHei"/>
          <w:b/>
          <w:color w:val="1A1A1A"/>
        </w:rPr>
        <w:t>+2,960亿</w:t>
      </w:r>
      <w:r>
        <w:rPr>
          <w:rFonts w:ascii="Microsoft YaHei" w:hAnsi="Microsoft YaHei"/>
        </w:rPr>
        <w:t xml:space="preserve">，量能充沛。涨停梯队方面，一板 </w:t>
      </w:r>
      <w:r>
        <w:rPr>
          <w:rFonts w:ascii="Microsoft YaHei" w:hAnsi="Microsoft YaHei"/>
          <w:b/>
          <w:color w:val="1A1A1A"/>
        </w:rPr>
        <w:t>66只</w:t>
      </w:r>
      <w:r>
        <w:rPr>
          <w:rFonts w:ascii="Microsoft YaHei" w:hAnsi="Microsoft YaHei"/>
        </w:rPr>
        <w:t>（晋级率9%）、二板4只（晋级率31%）、三板4只（晋级率33%），短线情绪活跃但高位接力意愿分化。</w:t>
      </w:r>
    </w:p>
    <w:p>
      <w:r>
        <w:rPr>
          <w:rFonts w:ascii="Microsoft YaHei" w:hAnsi="Microsoft YaHei"/>
        </w:rPr>
        <w:t xml:space="preserve">在强势大盘背景下，首旅酒店录得 </w:t>
      </w:r>
      <w:r>
        <w:rPr>
          <w:rFonts w:ascii="Microsoft YaHei" w:hAnsi="Microsoft YaHei"/>
          <w:b/>
          <w:color w:val="1A1A1A"/>
        </w:rPr>
        <w:t>+2.58%</w:t>
      </w:r>
      <w:r>
        <w:rPr>
          <w:rFonts w:ascii="Microsoft YaHei" w:hAnsi="Microsoft YaHei"/>
        </w:rPr>
        <w:t xml:space="preserve"> 的涨幅，表现稳健。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对比/备注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11.92元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 11.62，开盘 11.64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最高/最低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12.08 / 11.55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振幅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4.56%</w:t>
            </w:r>
            <w:r>
              <w:rPr>
                <w:rFonts w:ascii="Microsoft YaHei" w:hAnsi="Microsoft YaHei"/>
                <w:sz w:val="18"/>
              </w:rPr>
              <w:t>，盘中波动较大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+2.58%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跑赢大盘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3.10亿元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2.34%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较上一交易日（2.09%）放量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+12%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1.18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成交活跃度高于近期均值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19.67倍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处于历史中等偏低区间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1.13倍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估值安全边际较高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133.1亿元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流通市值同值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关键解读</w:t>
      </w:r>
      <w:r>
        <w:rPr>
          <w:rFonts w:ascii="Microsoft YaHei" w:hAnsi="Microsoft YaHei"/>
        </w:rPr>
        <w:t xml:space="preserve">：今日开盘价 11.64 元贴近昨收，开盘后迅速拉升，盘中最高触及 </w:t>
      </w:r>
      <w:r>
        <w:rPr>
          <w:rFonts w:ascii="Microsoft YaHei" w:hAnsi="Microsoft YaHei"/>
          <w:b/>
          <w:color w:val="1A1A1A"/>
        </w:rPr>
        <w:t>12.08元</w:t>
      </w:r>
      <w:r>
        <w:rPr>
          <w:rFonts w:ascii="Microsoft YaHei" w:hAnsi="Microsoft YaHei"/>
        </w:rPr>
        <w:t xml:space="preserve">（涨幅一度超 +4%），随后有所回落至 11.92 元收盘。量比 </w:t>
      </w:r>
      <w:r>
        <w:rPr>
          <w:rFonts w:ascii="Microsoft YaHei" w:hAnsi="Microsoft YaHei"/>
          <w:b/>
          <w:color w:val="1A1A1A"/>
        </w:rPr>
        <w:t>1.18</w:t>
      </w:r>
      <w:r>
        <w:rPr>
          <w:rFonts w:ascii="Microsoft YaHei" w:hAnsi="Microsoft YaHei"/>
        </w:rPr>
        <w:t xml:space="preserve"> 配合放量，说明买盘意愿增强。外盘 </w:t>
      </w:r>
      <w:r>
        <w:rPr>
          <w:rFonts w:ascii="Microsoft YaHei" w:hAnsi="Microsoft YaHei"/>
          <w:b/>
          <w:color w:val="1A1A1A"/>
        </w:rPr>
        <w:t>142,533手</w:t>
      </w:r>
      <w:r>
        <w:rPr>
          <w:rFonts w:ascii="Microsoft YaHei" w:hAnsi="Microsoft YaHei"/>
        </w:rPr>
        <w:t xml:space="preserve"> 显著高于内盘 </w:t>
      </w:r>
      <w:r>
        <w:rPr>
          <w:rFonts w:ascii="Microsoft YaHei" w:hAnsi="Microsoft YaHei"/>
          <w:b/>
          <w:color w:val="1A1A1A"/>
        </w:rPr>
        <w:t>118,447手</w:t>
      </w:r>
      <w:r>
        <w:rPr>
          <w:rFonts w:ascii="Microsoft YaHei" w:hAnsi="Microsoft YaHei"/>
        </w:rPr>
        <w:t>，主动性买盘占优。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3,881.84万元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132分钟</w:t>
            </w:r>
            <w:r>
              <w:rPr>
                <w:rFonts w:ascii="Microsoft YaHei" w:hAnsi="Microsoft YaHei"/>
                <w:sz w:val="18"/>
              </w:rPr>
              <w:t>（占统计时长64%）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74分钟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718.0万元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146.4万元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资金强度</w:t>
      </w:r>
      <w:r>
        <w:rPr>
          <w:rFonts w:ascii="Microsoft YaHei" w:hAnsi="Microsoft YaHei"/>
        </w:rPr>
        <w:t xml:space="preserve">：净流入分钟数为流出的 </w:t>
      </w:r>
      <w:r>
        <w:rPr>
          <w:rFonts w:ascii="Microsoft YaHei" w:hAnsi="Microsoft YaHei"/>
          <w:b/>
          <w:color w:val="1A1A1A"/>
        </w:rPr>
        <w:t>1.78倍</w:t>
      </w:r>
      <w:r>
        <w:rPr>
          <w:rFonts w:ascii="Microsoft YaHei" w:hAnsi="Microsoft YaHei"/>
        </w:rPr>
        <w:t>，且最大单分钟流入（718万）远大于最大单分钟流出（146.4万），显示主力资金买入意愿坚定，盘中承接力度强劲。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状态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+1,627.66万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主力净买入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+758.10万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温和净买入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+1,502.26万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散户同步净买入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+3,888.02万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全线净流入</w:t>
            </w:r>
          </w:p>
        </w:tc>
      </w:tr>
    </w:tbl>
    <w:p/>
    <w:p>
      <w:r>
        <w:rPr>
          <w:rFonts w:ascii="Microsoft YaHei" w:hAnsi="Microsoft YaHei"/>
        </w:rPr>
        <w:t xml:space="preserve">上一交易日已呈现大/中/小单 </w:t>
      </w:r>
      <w:r>
        <w:rPr>
          <w:rFonts w:ascii="Microsoft YaHei" w:hAnsi="Microsoft YaHei"/>
          <w:b/>
          <w:color w:val="1A1A1A"/>
        </w:rPr>
        <w:t>全面净流入</w:t>
      </w:r>
      <w:r>
        <w:rPr>
          <w:rFonts w:ascii="Microsoft YaHei" w:hAnsi="Microsoft YaHei"/>
        </w:rPr>
        <w:t xml:space="preserve"> 格局，今日资金继续大幅净流入，资金持续做多信号明确。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余额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环比变动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2.46亿元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+2.59%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0.04亿元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+15.60%</w:t>
            </w:r>
          </w:p>
        </w:tc>
      </w:tr>
    </w:tbl>
    <w:p/>
    <w:p>
      <w:r>
        <w:rPr>
          <w:rFonts w:ascii="Microsoft YaHei" w:hAnsi="Microsoft YaHei"/>
        </w:rPr>
        <w:t xml:space="preserve">融资余额上升显示杠杆资金加仓意愿升温。融券余额虽有所增加，但绝对规模仅 </w:t>
      </w:r>
      <w:r>
        <w:rPr>
          <w:rFonts w:ascii="Microsoft YaHei" w:hAnsi="Microsoft YaHei"/>
          <w:b/>
          <w:color w:val="1A1A1A"/>
        </w:rPr>
        <w:t>0.04亿</w:t>
      </w:r>
      <w:r>
        <w:rPr>
          <w:rFonts w:ascii="Microsoft YaHei" w:hAnsi="Microsoft YaHei"/>
        </w:rPr>
        <w:t>，对股价压制作用微乎其微。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MA5（~11.90元）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当前价位于其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紧贴均线，强势站稳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MA10（~11.65元）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当前价位于其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+2.3%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多头排列确认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MA20/布林中轨（~11.52元）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当前价位于其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+3.5%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中期趋势向上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布林带上轨（12.20元）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当前价距上轨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2.3%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存在上行空间但接近压力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布林带下轨（10.84元）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下轨持续抬升，支撑上移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技术形态研判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均线系统呈 </w:t>
      </w:r>
      <w:r>
        <w:rPr>
          <w:rFonts w:ascii="Microsoft YaHei" w:hAnsi="Microsoft YaHei"/>
          <w:b/>
          <w:color w:val="1A1A1A"/>
        </w:rPr>
        <w:t>多头排列</w:t>
      </w:r>
      <w:r>
        <w:rPr>
          <w:rFonts w:ascii="Microsoft YaHei" w:hAnsi="Microsoft YaHei"/>
        </w:rPr>
        <w:t>：MA5（11.90）&gt; MA10（11.65）&gt; MA20（11.52），价格站稳所有短中期均线</w:t>
      </w:r>
    </w:p>
    <w:p>
      <w:pPr>
        <w:pStyle w:val="ListBullet"/>
      </w:pPr>
      <w:r>
        <w:rPr>
          <w:rFonts w:ascii="Microsoft YaHei" w:hAnsi="Microsoft YaHei"/>
        </w:rPr>
        <w:t xml:space="preserve">当前价 11.92 元距布林带上轨 12.20 元尚有 </w:t>
      </w:r>
      <w:r>
        <w:rPr>
          <w:rFonts w:ascii="Microsoft YaHei" w:hAnsi="Microsoft YaHei"/>
          <w:b/>
          <w:color w:val="1A1A1A"/>
        </w:rPr>
        <w:t>2.3%</w:t>
      </w:r>
      <w:r>
        <w:rPr>
          <w:rFonts w:ascii="Microsoft YaHei" w:hAnsi="Microsoft YaHei"/>
        </w:rPr>
        <w:t xml:space="preserve"> 的空间，若午后量能配合，仍有向上试探上轨的动能</w:t>
      </w:r>
    </w:p>
    <w:p>
      <w:pPr>
        <w:pStyle w:val="ListBullet"/>
      </w:pPr>
      <w:r>
        <w:rPr>
          <w:rFonts w:ascii="Microsoft YaHei" w:hAnsi="Microsoft YaHei"/>
        </w:rPr>
        <w:t>盘中最高触及 12.08 元后回落，说明上轨附近存在短线获利盘抛压</w:t>
      </w:r>
    </w:p>
    <w:p>
      <w:pPr>
        <w:pStyle w:val="ListBullet"/>
      </w:pPr>
      <w:r>
        <w:rPr>
          <w:rFonts w:ascii="Microsoft YaHei" w:hAnsi="Microsoft YaHei"/>
        </w:rPr>
        <w:t xml:space="preserve">早盘"火箭发射"信号发生在 </w:t>
      </w:r>
      <w:r>
        <w:rPr>
          <w:rFonts w:ascii="Microsoft YaHei" w:hAnsi="Microsoft YaHei"/>
          <w:b/>
          <w:color w:val="1A1A1A"/>
        </w:rPr>
        <w:t>09:30</w:t>
      </w:r>
      <w:r>
        <w:rPr>
          <w:rFonts w:ascii="Microsoft YaHei" w:hAnsi="Microsoft YaHei"/>
        </w:rPr>
        <w:t xml:space="preserve">（涨至 +2.30%，12.44元），随后冲高回落至 12.08 元，属于典型的 </w:t>
      </w:r>
      <w:r>
        <w:rPr>
          <w:rFonts w:ascii="Microsoft YaHei" w:hAnsi="Microsoft YaHei"/>
          <w:b/>
          <w:color w:val="1A1A1A"/>
        </w:rPr>
        <w:t>快速拉升后的整理</w:t>
      </w:r>
      <w:r>
        <w:rPr>
          <w:rFonts w:ascii="Microsoft YaHei" w:hAnsi="Microsoft YaHei"/>
        </w:rPr>
        <w:t xml:space="preserve"> 形态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>新闻源检索结果为空（各引擎均未返回有效结果），暂无新增消息面因素。但从盘中异动监测来看：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09:25</w:t>
      </w:r>
      <w:r>
        <w:rPr>
          <w:rFonts w:ascii="Microsoft YaHei" w:hAnsi="Microsoft YaHei"/>
        </w:rPr>
        <w:t xml:space="preserve"> 出现</w:t>
      </w:r>
      <w:r>
        <w:rPr>
          <w:rFonts w:ascii="Microsoft YaHei" w:hAnsi="Microsoft YaHei"/>
          <w:b/>
          <w:color w:val="1A1A1A"/>
        </w:rPr>
        <w:t>60日大幅上涨</w:t>
      </w:r>
      <w:r>
        <w:rPr>
          <w:rFonts w:ascii="Microsoft YaHei" w:hAnsi="Microsoft YaHei"/>
        </w:rPr>
        <w:t>信号（+0.16%，12.18元）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09:30</w:t>
      </w:r>
      <w:r>
        <w:rPr>
          <w:rFonts w:ascii="Microsoft YaHei" w:hAnsi="Microsoft YaHei"/>
        </w:rPr>
        <w:t xml:space="preserve"> 出现</w:t>
      </w:r>
      <w:r>
        <w:rPr>
          <w:rFonts w:ascii="Microsoft YaHei" w:hAnsi="Microsoft YaHei"/>
          <w:b/>
          <w:color w:val="1A1A1A"/>
        </w:rPr>
        <w:t>火箭发射</w:t>
      </w:r>
      <w:r>
        <w:rPr>
          <w:rFonts w:ascii="Microsoft YaHei" w:hAnsi="Microsoft YaHei"/>
        </w:rPr>
        <w:t>信号（+2.30%，12.44元）</w:t>
      </w:r>
    </w:p>
    <w:p>
      <w:r>
        <w:rPr>
          <w:rFonts w:ascii="Microsoft YaHei" w:hAnsi="Microsoft YaHei"/>
        </w:rPr>
        <w:t>早盘快速拉升动作表明存在</w:t>
      </w:r>
      <w:r>
        <w:rPr>
          <w:rFonts w:ascii="Microsoft YaHei" w:hAnsi="Microsoft YaHei"/>
          <w:b/>
          <w:color w:val="1A1A1A"/>
        </w:rPr>
        <w:t>主动型买盘集中介入</w:t>
      </w:r>
      <w:r>
        <w:rPr>
          <w:rFonts w:ascii="Microsoft YaHei" w:hAnsi="Microsoft YaHei"/>
        </w:rPr>
        <w:t>，结合资金面净流入数据，判断为机构或游资主动建仓/加仓行为。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所属行业板块表现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该股在板块中表现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酒店、餐馆与休闲(A股)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-1.28%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481/1158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第3/38名</w:t>
            </w:r>
            <w:r>
              <w:rPr>
                <w:rFonts w:ascii="Microsoft YaHei" w:hAnsi="Microsoft YaHei"/>
                <w:sz w:val="18"/>
              </w:rPr>
              <w:t>（领涨）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酒店、度假村与豪华游轮(A股)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-1.12%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449/1158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第3/28名</w:t>
            </w:r>
            <w:r>
              <w:rPr>
                <w:rFonts w:ascii="Microsoft YaHei" w:hAnsi="Microsoft YaHei"/>
                <w:sz w:val="18"/>
              </w:rPr>
              <w:t>（领涨）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消费者服务(A股)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-1.46%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521/1158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第4/52名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旅游概念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-1.47%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524/1158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第15/150名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板块分析要点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酒店/休闲板块整体下跌 </w:t>
      </w:r>
      <w:r>
        <w:rPr>
          <w:rFonts w:ascii="Microsoft YaHei" w:hAnsi="Microsoft YaHei"/>
          <w:b/>
          <w:color w:val="1A1A1A"/>
        </w:rPr>
        <w:t>-1.28%~-1.46%</w:t>
      </w:r>
      <w:r>
        <w:rPr>
          <w:rFonts w:ascii="Microsoft YaHei" w:hAnsi="Microsoft YaHei"/>
        </w:rPr>
        <w:t xml:space="preserve">，但首旅酒店逆势上涨 </w:t>
      </w:r>
      <w:r>
        <w:rPr>
          <w:rFonts w:ascii="Microsoft YaHei" w:hAnsi="Microsoft YaHei"/>
          <w:b/>
          <w:color w:val="1A1A1A"/>
        </w:rPr>
        <w:t>+2.58%</w:t>
      </w:r>
      <w:r>
        <w:rPr>
          <w:rFonts w:ascii="Microsoft YaHei" w:hAnsi="Microsoft YaHei"/>
        </w:rPr>
        <w:t>，成为板块</w:t>
      </w:r>
      <w:r>
        <w:rPr>
          <w:rFonts w:ascii="Microsoft YaHei" w:hAnsi="Microsoft YaHei"/>
          <w:b/>
          <w:color w:val="1A1A1A"/>
        </w:rPr>
        <w:t>领涨标的</w:t>
      </w:r>
    </w:p>
    <w:p>
      <w:pPr>
        <w:pStyle w:val="ListBullet"/>
      </w:pPr>
      <w:r>
        <w:rPr>
          <w:rFonts w:ascii="Microsoft YaHei" w:hAnsi="Microsoft YaHei"/>
        </w:rPr>
        <w:t>板块内前三名分别为中国中免（+3.35%）、锦江酒店（+3.15%）、</w:t>
      </w:r>
      <w:r>
        <w:rPr>
          <w:rFonts w:ascii="Microsoft YaHei" w:hAnsi="Microsoft YaHei"/>
          <w:b/>
          <w:color w:val="1A1A1A"/>
        </w:rPr>
        <w:t>首旅酒店（+2.58%）</w:t>
      </w:r>
      <w:r>
        <w:rPr>
          <w:rFonts w:ascii="Microsoft YaHei" w:hAnsi="Microsoft YaHei"/>
        </w:rPr>
        <w:t>，说明酒店龙头股集体获得资金青睐，存在</w:t>
      </w:r>
      <w:r>
        <w:rPr>
          <w:rFonts w:ascii="Microsoft YaHei" w:hAnsi="Microsoft YaHei"/>
          <w:b/>
          <w:color w:val="1A1A1A"/>
        </w:rPr>
        <w:t>板块内结构性行情</w:t>
      </w:r>
    </w:p>
    <w:p>
      <w:pPr>
        <w:pStyle w:val="ListBullet"/>
      </w:pPr>
      <w:r>
        <w:rPr>
          <w:rFonts w:ascii="Microsoft YaHei" w:hAnsi="Microsoft YaHei"/>
        </w:rPr>
        <w:t>在行业大盘承压的情况下逆势走强，体现了个股的</w:t>
      </w:r>
      <w:r>
        <w:rPr>
          <w:rFonts w:ascii="Microsoft YaHei" w:hAnsi="Microsoft YaHei"/>
          <w:b/>
          <w:color w:val="1A1A1A"/>
        </w:rPr>
        <w:t>alpha属性</w:t>
      </w:r>
      <w:r>
        <w:rPr>
          <w:rFonts w:ascii="Microsoft YaHei" w:hAnsi="Microsoft YaHei"/>
        </w:rPr>
        <w:t>，而非单纯的板块β驱动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判断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强度评分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大盘环境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市场情绪高涨，量能充沛，做多氛围浓厚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★★★★☆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连续两日主力资金大幅净流入，买盘主动性极强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★★★★★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多头排列完整，量价配合良好，逼近布林上轨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★★★★☆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板块表现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酒店板块整体承压，但个股强势领涨，彰显龙头地位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★★★★☆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估值水平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PE 19.67倍、PB 1.13倍，处于历史价值区间中低位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★★★★☆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午间结论</w:t>
      </w:r>
      <w:r>
        <w:rPr>
          <w:rFonts w:ascii="Microsoft YaHei" w:hAnsi="Microsoft YaHei"/>
        </w:rPr>
        <w:t xml:space="preserve">：首旅酒店今日走势呈现 </w:t>
      </w:r>
      <w:r>
        <w:rPr>
          <w:rFonts w:ascii="Microsoft YaHei" w:hAnsi="Microsoft YaHei"/>
          <w:b/>
          <w:color w:val="1A1A1A"/>
        </w:rPr>
        <w:t>量价齐升、资金共振</w:t>
      </w:r>
      <w:r>
        <w:rPr>
          <w:rFonts w:ascii="Microsoft YaHei" w:hAnsi="Microsoft YaHei"/>
        </w:rPr>
        <w:t xml:space="preserve"> 的强势特征。在酒店板块整体下跌超1%的背景下逆势领涨，大单资金连续净流入，技术面多头排列完好，短中期趋势向上。</w:t>
      </w:r>
      <w:r>
        <w:rPr>
          <w:rFonts w:ascii="Microsoft YaHei" w:hAnsi="Microsoft YaHei"/>
          <w:b/>
          <w:color w:val="1A1A1A"/>
        </w:rPr>
        <w:t>午后关注焦点</w:t>
      </w:r>
      <w:r>
        <w:rPr>
          <w:rFonts w:ascii="Microsoft YaHei" w:hAnsi="Microsoft YaHei"/>
        </w:rPr>
        <w:t xml:space="preserve">在于能否有效突破布林上轨 </w:t>
      </w:r>
      <w:r>
        <w:rPr>
          <w:rFonts w:ascii="Microsoft YaHei" w:hAnsi="Microsoft YaHei"/>
          <w:b/>
          <w:color w:val="1A1A1A"/>
        </w:rPr>
        <w:t>12.20元</w:t>
      </w:r>
      <w:r>
        <w:rPr>
          <w:rFonts w:ascii="Microsoft YaHei" w:hAnsi="Microsoft YaHei"/>
        </w:rPr>
        <w:t xml:space="preserve"> 压力位，若放量突破则有望打开上行空间；若遇阻回落，需观察MA5（11.90元）的支撑力度。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：以上分析基于午间收盘数据，市场有风险，投资需谨慎。个股换手率上升至 2.34%，短线波动加大，需注意追高风险。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首旅酒店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