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黄山旅游（600054.SH）午间分析报告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今日全市场情绪显著回暖，市场热度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>，成交额放大至</w:t>
      </w:r>
      <w:r>
        <w:rPr>
          <w:rFonts w:ascii="Microsoft YaHei" w:hAnsi="Microsoft YaHei"/>
          <w:b/>
          <w:color w:val="1A1A1A"/>
        </w:rPr>
        <w:t>2.06万亿（+2960亿）</w:t>
      </w:r>
      <w:r>
        <w:rPr>
          <w:rFonts w:ascii="Microsoft YaHei" w:hAnsi="Microsoft YaHei"/>
        </w:rPr>
        <w:t>，上涨家数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>，下跌仅</w:t>
      </w:r>
      <w:r>
        <w:rPr>
          <w:rFonts w:ascii="Microsoft YaHei" w:hAnsi="Microsoft YaHei"/>
          <w:b/>
          <w:color w:val="1A1A1A"/>
        </w:rPr>
        <w:t>1377家</w:t>
      </w:r>
      <w:r>
        <w:rPr>
          <w:rFonts w:ascii="Microsoft YaHei" w:hAnsi="Microsoft YaHei"/>
        </w:rPr>
        <w:t>，涨停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>，赚钱效应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。涨跌幅分布集中在 </w:t>
      </w:r>
      <w:r>
        <w:rPr>
          <w:rFonts w:ascii="Microsoft YaHei" w:hAnsi="Microsoft YaHei"/>
          <w:b/>
          <w:color w:val="1A1A1A"/>
        </w:rPr>
        <w:t>2%~3%</w:t>
      </w:r>
      <w:r>
        <w:rPr>
          <w:rFonts w:ascii="Microsoft YaHei" w:hAnsi="Microsoft YaHei"/>
        </w:rPr>
        <w:t xml:space="preserve"> 区间，市场人气高涨，呈现普涨格局。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10.98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+0.73%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10.87 / 11.01 / 10.84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59,582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6,517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1.19</w:t>
            </w:r>
            <w:r>
              <w:rPr>
                <w:rFonts w:ascii="Microsoft YaHei" w:hAnsi="Microsoft YaHei"/>
                <w:sz w:val="18"/>
              </w:rPr>
              <w:t>（温和放量）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57.82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总市值/流通市值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80.09亿 / 56.36亿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  <w:r>
        <w:rPr>
          <w:rFonts w:ascii="Microsoft YaHei" w:hAnsi="Microsoft YaHei"/>
        </w:rPr>
        <w:t xml:space="preserve"> 黄山旅游今日小幅高开后围绕昨收价震荡，盘中最高触及</w:t>
      </w:r>
      <w:r>
        <w:rPr>
          <w:rFonts w:ascii="Microsoft YaHei" w:hAnsi="Microsoft YaHei"/>
          <w:b/>
          <w:color w:val="1A1A1A"/>
        </w:rPr>
        <w:t>11.01元</w:t>
      </w:r>
      <w:r>
        <w:rPr>
          <w:rFonts w:ascii="Microsoft YaHei" w:hAnsi="Microsoft YaHei"/>
        </w:rPr>
        <w:t>，最低探至</w:t>
      </w:r>
      <w:r>
        <w:rPr>
          <w:rFonts w:ascii="Microsoft YaHei" w:hAnsi="Microsoft YaHei"/>
          <w:b/>
          <w:color w:val="1A1A1A"/>
        </w:rPr>
        <w:t>10.84元</w:t>
      </w:r>
      <w:r>
        <w:rPr>
          <w:rFonts w:ascii="Microsoft YaHei" w:hAnsi="Microsoft YaHei"/>
        </w:rPr>
        <w:t>，最终收涨</w:t>
      </w:r>
      <w:r>
        <w:rPr>
          <w:rFonts w:ascii="Microsoft YaHei" w:hAnsi="Microsoft YaHei"/>
          <w:b/>
          <w:color w:val="1A1A1A"/>
        </w:rPr>
        <w:t>0.73%</w:t>
      </w:r>
      <w:r>
        <w:rPr>
          <w:rFonts w:ascii="Microsoft YaHei" w:hAnsi="Microsoft YaHei"/>
        </w:rPr>
        <w:t>。换手率</w:t>
      </w:r>
      <w:r>
        <w:rPr>
          <w:rFonts w:ascii="Microsoft YaHei" w:hAnsi="Microsoft YaHei"/>
          <w:b/>
          <w:color w:val="1A1A1A"/>
        </w:rPr>
        <w:t>1.16%</w:t>
      </w:r>
      <w:r>
        <w:rPr>
          <w:rFonts w:ascii="Microsoft YaHei" w:hAnsi="Microsoft YaHei"/>
        </w:rPr>
        <w:t>，较前一交易日（1.06%）温和放大约</w:t>
      </w:r>
      <w:r>
        <w:rPr>
          <w:rFonts w:ascii="Microsoft YaHei" w:hAnsi="Microsoft YaHei"/>
          <w:b/>
          <w:color w:val="1A1A1A"/>
        </w:rPr>
        <w:t>9%</w:t>
      </w:r>
      <w:r>
        <w:rPr>
          <w:rFonts w:ascii="Microsoft YaHei" w:hAnsi="Microsoft YaHei"/>
        </w:rPr>
        <w:t>，量比</w:t>
      </w:r>
      <w:r>
        <w:rPr>
          <w:rFonts w:ascii="Microsoft YaHei" w:hAnsi="Microsoft YaHei"/>
          <w:b/>
          <w:color w:val="1A1A1A"/>
        </w:rPr>
        <w:t>1.19</w:t>
      </w:r>
      <w:r>
        <w:rPr>
          <w:rFonts w:ascii="Microsoft YaHei" w:hAnsi="Microsoft YaHei"/>
        </w:rPr>
        <w:t>显示交投活跃度有所提升。但动态市盈率高达</w:t>
      </w:r>
      <w:r>
        <w:rPr>
          <w:rFonts w:ascii="Microsoft YaHei" w:hAnsi="Microsoft YaHei"/>
          <w:b/>
          <w:color w:val="1A1A1A"/>
        </w:rPr>
        <w:t>57.82倍</w:t>
      </w:r>
      <w:r>
        <w:rPr>
          <w:rFonts w:ascii="Microsoft YaHei" w:hAnsi="Microsoft YaHei"/>
        </w:rPr>
        <w:t>，估值处于偏高水平。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1,250.93 万元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95分钟</w:t>
      </w:r>
      <w:r>
        <w:rPr>
          <w:rFonts w:ascii="Microsoft YaHei" w:hAnsi="Microsoft YaHei"/>
        </w:rPr>
        <w:t xml:space="preserve"> / 流出分钟数：</w:t>
      </w:r>
      <w:r>
        <w:rPr>
          <w:rFonts w:ascii="Microsoft YaHei" w:hAnsi="Microsoft YaHei"/>
          <w:b/>
          <w:color w:val="1A1A1A"/>
        </w:rPr>
        <w:t>110分钟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349.6万元</w:t>
      </w:r>
      <w:r>
        <w:rPr>
          <w:rFonts w:ascii="Microsoft YaHei" w:hAnsi="Microsoft YaHei"/>
        </w:rPr>
        <w:t xml:space="preserve"> / 最大单分钟流出：</w:t>
      </w:r>
      <w:r>
        <w:rPr>
          <w:rFonts w:ascii="Microsoft YaHei" w:hAnsi="Microsoft YaHei"/>
          <w:b/>
          <w:color w:val="1A1A1A"/>
        </w:rPr>
        <w:t>120.6万元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+13,930,748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15,571,386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1,640,638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+100,950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18,504,083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18,403,133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-1,522,402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5,184,258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6,706,660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+12,509,296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  <w:r>
        <w:rPr>
          <w:rFonts w:ascii="Microsoft YaHei" w:hAnsi="Microsoft YaHei"/>
        </w:rPr>
        <w:t xml:space="preserve"> 尽管今日资金流入分钟数（95）少于流出分钟数（110），但整体仍录得</w:t>
      </w:r>
      <w:r>
        <w:rPr>
          <w:rFonts w:ascii="Microsoft YaHei" w:hAnsi="Microsoft YaHei"/>
          <w:b/>
          <w:color w:val="1A1A1A"/>
        </w:rPr>
        <w:t>净流入1,250.93万元</w:t>
      </w:r>
      <w:r>
        <w:rPr>
          <w:rFonts w:ascii="Microsoft YaHei" w:hAnsi="Microsoft YaHei"/>
        </w:rPr>
        <w:t>，买盘力度强于卖盘。上一交易日大单净流入高达</w:t>
      </w:r>
      <w:r>
        <w:rPr>
          <w:rFonts w:ascii="Microsoft YaHei" w:hAnsi="Microsoft YaHei"/>
          <w:b/>
          <w:color w:val="1A1A1A"/>
        </w:rPr>
        <w:t>1,393万元</w:t>
      </w:r>
      <w:r>
        <w:rPr>
          <w:rFonts w:ascii="Microsoft YaHei" w:hAnsi="Microsoft YaHei"/>
        </w:rPr>
        <w:t>，中单小幅流入，小单净流出，呈现</w:t>
      </w:r>
      <w:r>
        <w:rPr>
          <w:rFonts w:ascii="Microsoft YaHei" w:hAnsi="Microsoft YaHei"/>
          <w:b/>
          <w:color w:val="1A1A1A"/>
        </w:rPr>
        <w:t>主力吸筹、散户离场</w:t>
      </w:r>
      <w:r>
        <w:rPr>
          <w:rFonts w:ascii="Microsoft YaHei" w:hAnsi="Microsoft YaHei"/>
        </w:rPr>
        <w:t>的典型格局，资金结构较为健康。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10.95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10.94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10.92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p>
      <w:pPr>
        <w:pStyle w:val="ListBullet"/>
      </w:pPr>
      <w:r>
        <w:rPr>
          <w:rFonts w:ascii="Microsoft YaHei" w:hAnsi="Microsoft YaHei"/>
        </w:rPr>
        <w:t>上轨：</w:t>
      </w:r>
      <w:r>
        <w:rPr>
          <w:rFonts w:ascii="Microsoft YaHei" w:hAnsi="Microsoft YaHei"/>
          <w:b/>
          <w:color w:val="1A1A1A"/>
        </w:rPr>
        <w:t>11.20元</w:t>
      </w:r>
      <w:r>
        <w:rPr>
          <w:rFonts w:ascii="Microsoft YaHei" w:hAnsi="Microsoft YaHei"/>
        </w:rPr>
        <w:t xml:space="preserve"> | 中轨：</w:t>
      </w:r>
      <w:r>
        <w:rPr>
          <w:rFonts w:ascii="Microsoft YaHei" w:hAnsi="Microsoft YaHei"/>
          <w:b/>
          <w:color w:val="1A1A1A"/>
        </w:rPr>
        <w:t>10.92元</w:t>
      </w:r>
      <w:r>
        <w:rPr>
          <w:rFonts w:ascii="Microsoft YaHei" w:hAnsi="Microsoft YaHei"/>
        </w:rPr>
        <w:t xml:space="preserve"> | 下轨：</w:t>
      </w:r>
      <w:r>
        <w:rPr>
          <w:rFonts w:ascii="Microsoft YaHei" w:hAnsi="Microsoft YaHei"/>
          <w:b/>
          <w:color w:val="1A1A1A"/>
        </w:rPr>
        <w:t>10.64元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10.98元</w:t>
      </w:r>
      <w:r>
        <w:rPr>
          <w:rFonts w:ascii="Microsoft YaHei" w:hAnsi="Microsoft YaHei"/>
        </w:rPr>
        <w:t xml:space="preserve">，位于中轨上方，距上轨约 </w:t>
      </w:r>
      <w:r>
        <w:rPr>
          <w:rFonts w:ascii="Microsoft YaHei" w:hAnsi="Microsoft YaHei"/>
          <w:b/>
          <w:color w:val="1A1A1A"/>
        </w:rPr>
        <w:t>2.0%</w:t>
      </w:r>
    </w:p>
    <w:p>
      <w:r>
        <w:rPr>
          <w:rFonts w:ascii="Microsoft YaHei" w:hAnsi="Microsoft YaHei"/>
          <w:b/>
          <w:color w:val="1A1A1A"/>
        </w:rPr>
        <w:t>核心解读：</w:t>
      </w:r>
      <w:r>
        <w:rPr>
          <w:rFonts w:ascii="Microsoft YaHei" w:hAnsi="Microsoft YaHei"/>
        </w:rPr>
        <w:t xml:space="preserve"> 股价连续站上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>三条均线，均线系统呈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（MA5 &gt; MA10 &gt; MA20），但偏离度均不足</w:t>
      </w:r>
      <w:r>
        <w:rPr>
          <w:rFonts w:ascii="Microsoft YaHei" w:hAnsi="Microsoft YaHei"/>
          <w:b/>
          <w:color w:val="1A1A1A"/>
        </w:rPr>
        <w:t>1%</w:t>
      </w:r>
      <w:r>
        <w:rPr>
          <w:rFonts w:ascii="Microsoft YaHei" w:hAnsi="Microsoft YaHei"/>
        </w:rPr>
        <w:t>，说明短期处于</w:t>
      </w:r>
      <w:r>
        <w:rPr>
          <w:rFonts w:ascii="Microsoft YaHei" w:hAnsi="Microsoft YaHei"/>
          <w:b/>
          <w:color w:val="1A1A1A"/>
        </w:rPr>
        <w:t>窄幅整理、待方向选择</w:t>
      </w:r>
      <w:r>
        <w:rPr>
          <w:rFonts w:ascii="Microsoft YaHei" w:hAnsi="Microsoft YaHei"/>
        </w:rPr>
        <w:t>的状态。布林带已收敛至较窄区间（带宽仅0.56元），股价位于中轨之上，若能放量突破</w:t>
      </w:r>
      <w:r>
        <w:rPr>
          <w:rFonts w:ascii="Microsoft YaHei" w:hAnsi="Microsoft YaHei"/>
          <w:b/>
          <w:color w:val="1A1A1A"/>
        </w:rPr>
        <w:t>11.20元</w:t>
      </w:r>
      <w:r>
        <w:rPr>
          <w:rFonts w:ascii="Microsoft YaHei" w:hAnsi="Microsoft YaHei"/>
        </w:rPr>
        <w:t>上轨，有望打开上行空间；若失守</w:t>
      </w:r>
      <w:r>
        <w:rPr>
          <w:rFonts w:ascii="Microsoft YaHei" w:hAnsi="Microsoft YaHei"/>
          <w:b/>
          <w:color w:val="1A1A1A"/>
        </w:rPr>
        <w:t>10.92元</w:t>
      </w:r>
      <w:r>
        <w:rPr>
          <w:rFonts w:ascii="Microsoft YaHei" w:hAnsi="Microsoft YaHei"/>
        </w:rPr>
        <w:t>中轨支撑，则可能回踩</w:t>
      </w:r>
      <w:r>
        <w:rPr>
          <w:rFonts w:ascii="Microsoft YaHei" w:hAnsi="Microsoft YaHei"/>
          <w:b/>
          <w:color w:val="1A1A1A"/>
        </w:rPr>
        <w:t>10.64元</w:t>
      </w:r>
      <w:r>
        <w:rPr>
          <w:rFonts w:ascii="Microsoft YaHei" w:hAnsi="Microsoft YaHei"/>
        </w:rPr>
        <w:t>下轨。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经检索，本时段内各主要新闻源（新浪财经、同花顺、百度财经、巨潮资讯、互动问答平台）均未检索到黄山旅游的相关公告或新闻报道，暂无明显的事件驱动因素。当前股价波动主要受</w:t>
      </w:r>
      <w:r>
        <w:rPr>
          <w:rFonts w:ascii="Microsoft YaHei" w:hAnsi="Microsoft YaHei"/>
          <w:b/>
          <w:color w:val="1A1A1A"/>
        </w:rPr>
        <w:t>市场整体情绪回暖</w:t>
      </w:r>
      <w:r>
        <w:rPr>
          <w:rFonts w:ascii="Microsoft YaHei" w:hAnsi="Microsoft YaHei"/>
        </w:rPr>
        <w:t>以及</w:t>
      </w:r>
      <w:r>
        <w:rPr>
          <w:rFonts w:ascii="Microsoft YaHei" w:hAnsi="Microsoft YaHei"/>
          <w:b/>
          <w:color w:val="1A1A1A"/>
        </w:rPr>
        <w:t>板块内资金轮动</w:t>
      </w:r>
      <w:r>
        <w:rPr>
          <w:rFonts w:ascii="Microsoft YaHei" w:hAnsi="Microsoft YaHei"/>
        </w:rPr>
        <w:t>影响。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旅游概念（885497.TI）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43/150</w:t>
            </w:r>
            <w:r>
              <w:rPr>
                <w:rFonts w:ascii="Microsoft YaHei" w:hAnsi="Microsoft YaHei"/>
                <w:sz w:val="18"/>
              </w:rPr>
              <w:t xml:space="preserve"> ↑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消费者服务（700327.TI）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10/52</w:t>
            </w:r>
            <w:r>
              <w:rPr>
                <w:rFonts w:ascii="Microsoft YaHei" w:hAnsi="Microsoft YaHei"/>
                <w:sz w:val="18"/>
              </w:rPr>
              <w:t xml:space="preserve"> ↑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酒店餐馆与休闲（700386.TI）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9/38</w:t>
            </w:r>
            <w:r>
              <w:rPr>
                <w:rFonts w:ascii="Microsoft YaHei" w:hAnsi="Microsoft YaHei"/>
                <w:sz w:val="18"/>
              </w:rPr>
              <w:t xml:space="preserve"> ↑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酒店度假村与豪华游轮（700514.TI）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7/28</w:t>
            </w:r>
            <w:r>
              <w:rPr>
                <w:rFonts w:ascii="Microsoft YaHei" w:hAnsi="Microsoft YaHei"/>
                <w:sz w:val="18"/>
              </w:rPr>
              <w:t xml:space="preserve"> ↑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板块内领涨/领跌对比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领涨方向</w:t>
      </w:r>
      <w:r>
        <w:rPr>
          <w:rFonts w:ascii="Microsoft YaHei" w:hAnsi="Microsoft YaHei"/>
        </w:rPr>
        <w:t>：中国中免（+3.35%）、锦江酒店（+3.15%）、首旅酒店（+2.58%）——</w:t>
      </w:r>
      <w:r>
        <w:rPr>
          <w:rFonts w:ascii="Microsoft YaHei" w:hAnsi="Microsoft YaHei"/>
          <w:b/>
          <w:color w:val="1A1A1A"/>
        </w:rPr>
        <w:t>酒店龙头股表现强势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领跌方向</w:t>
      </w:r>
      <w:r>
        <w:rPr>
          <w:rFonts w:ascii="Microsoft YaHei" w:hAnsi="Microsoft YaHei"/>
        </w:rPr>
        <w:t>：大连圣亚（-7.99%）、ST雪发（-8.17%）、杰恩股份（-10.95%）——</w:t>
      </w:r>
      <w:r>
        <w:rPr>
          <w:rFonts w:ascii="Microsoft YaHei" w:hAnsi="Microsoft YaHei"/>
          <w:b/>
          <w:color w:val="1A1A1A"/>
        </w:rPr>
        <w:t>绩差股及小盘旅游股显著回调</w:t>
      </w:r>
    </w:p>
    <w:p>
      <w:r>
        <w:rPr>
          <w:rFonts w:ascii="Microsoft YaHei" w:hAnsi="Microsoft YaHei"/>
          <w:b/>
          <w:color w:val="1A1A1A"/>
        </w:rPr>
        <w:t>核心解读：</w:t>
      </w:r>
      <w:r>
        <w:rPr>
          <w:rFonts w:ascii="Microsoft YaHei" w:hAnsi="Microsoft YaHei"/>
        </w:rPr>
        <w:t xml:space="preserve"> 黄山旅游所属的休闲旅游、消费者服务等板块今日整体</w:t>
      </w:r>
      <w:r>
        <w:rPr>
          <w:rFonts w:ascii="Microsoft YaHei" w:hAnsi="Microsoft YaHei"/>
          <w:b/>
          <w:color w:val="1A1A1A"/>
        </w:rPr>
        <w:t>下跌1.1%~1.5%</w:t>
      </w:r>
      <w:r>
        <w:rPr>
          <w:rFonts w:ascii="Microsoft YaHei" w:hAnsi="Microsoft YaHei"/>
        </w:rPr>
        <w:t>，在</w:t>
      </w:r>
      <w:r>
        <w:rPr>
          <w:rFonts w:ascii="Microsoft YaHei" w:hAnsi="Microsoft YaHei"/>
          <w:b/>
          <w:color w:val="1A1A1A"/>
        </w:rPr>
        <w:t>1,158个概念/行业板块</w:t>
      </w:r>
      <w:r>
        <w:rPr>
          <w:rFonts w:ascii="Microsoft YaHei" w:hAnsi="Microsoft YaHei"/>
        </w:rPr>
        <w:t xml:space="preserve">中排名靠后（中下游）。但黄山旅游逆势收涨 </w:t>
      </w:r>
      <w:r>
        <w:rPr>
          <w:rFonts w:ascii="Microsoft YaHei" w:hAnsi="Microsoft YaHei"/>
          <w:b/>
          <w:color w:val="1A1A1A"/>
        </w:rPr>
        <w:t>+0.73%</w:t>
      </w:r>
      <w:r>
        <w:rPr>
          <w:rFonts w:ascii="Microsoft YaHei" w:hAnsi="Microsoft YaHei"/>
        </w:rPr>
        <w:t>，在消费者服务板块</w:t>
      </w:r>
      <w:r>
        <w:rPr>
          <w:rFonts w:ascii="Microsoft YaHei" w:hAnsi="Microsoft YaHei"/>
          <w:b/>
          <w:color w:val="1A1A1A"/>
        </w:rPr>
        <w:t>52只成分股中排名第10</w:t>
      </w:r>
      <w:r>
        <w:rPr>
          <w:rFonts w:ascii="Microsoft YaHei" w:hAnsi="Microsoft YaHei"/>
        </w:rPr>
        <w:t>，在酒店餐馆休闲板块</w:t>
      </w:r>
      <w:r>
        <w:rPr>
          <w:rFonts w:ascii="Microsoft YaHei" w:hAnsi="Microsoft YaHei"/>
          <w:b/>
          <w:color w:val="1A1A1A"/>
        </w:rPr>
        <w:t>38只成分股中排名第9</w:t>
      </w:r>
      <w:r>
        <w:rPr>
          <w:rFonts w:ascii="Microsoft YaHei" w:hAnsi="Microsoft YaHei"/>
        </w:rPr>
        <w:t>，显著跑赢板块。板块内分化明显：</w:t>
      </w:r>
      <w:r>
        <w:rPr>
          <w:rFonts w:ascii="Microsoft YaHei" w:hAnsi="Microsoft YaHei"/>
          <w:b/>
          <w:color w:val="1A1A1A"/>
        </w:rPr>
        <w:t>酒店龙头（中国中免、锦江、首旅）领涨</w:t>
      </w:r>
      <w:r>
        <w:rPr>
          <w:rFonts w:ascii="Microsoft YaHei" w:hAnsi="Microsoft YaHei"/>
        </w:rPr>
        <w:t>，而</w:t>
      </w:r>
      <w:r>
        <w:rPr>
          <w:rFonts w:ascii="Microsoft YaHei" w:hAnsi="Microsoft YaHei"/>
          <w:b/>
          <w:color w:val="1A1A1A"/>
        </w:rPr>
        <w:t>小市值旅游股普遍承压</w:t>
      </w:r>
      <w:r>
        <w:rPr>
          <w:rFonts w:ascii="Microsoft YaHei" w:hAnsi="Microsoft YaHei"/>
        </w:rPr>
        <w:t>，资金呈现向头部标的集中的趋势。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主力观点：震荡偏多，关注量能配合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短期趋势</w:t>
      </w:r>
      <w:r>
        <w:rPr>
          <w:rFonts w:ascii="Microsoft YaHei" w:hAnsi="Microsoft YaHei"/>
        </w:rPr>
        <w:t>：个股在旅游板块整体调整约</w:t>
      </w:r>
      <w:r>
        <w:rPr>
          <w:rFonts w:ascii="Microsoft YaHei" w:hAnsi="Microsoft YaHei"/>
          <w:b/>
          <w:color w:val="1A1A1A"/>
        </w:rPr>
        <w:t>-1.5%</w:t>
      </w:r>
      <w:r>
        <w:rPr>
          <w:rFonts w:ascii="Microsoft YaHei" w:hAnsi="Microsoft YaHei"/>
        </w:rPr>
        <w:t xml:space="preserve"> 的背景下逆势收红，展现出较强的</w:t>
      </w:r>
      <w:r>
        <w:rPr>
          <w:rFonts w:ascii="Microsoft YaHei" w:hAnsi="Microsoft YaHei"/>
          <w:b/>
          <w:color w:val="1A1A1A"/>
        </w:rPr>
        <w:t>抗跌性</w:t>
      </w:r>
      <w:r>
        <w:rPr>
          <w:rFonts w:ascii="Microsoft YaHei" w:hAnsi="Microsoft YaHei"/>
        </w:rPr>
        <w:t>。均线多头排列、资金持续净流入是积极信号。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资金信号</w:t>
      </w:r>
      <w:r>
        <w:rPr>
          <w:rFonts w:ascii="Microsoft YaHei" w:hAnsi="Microsoft YaHei"/>
        </w:rPr>
        <w:t>：连续两个交易日录得大单净流入，上一交易日大单净流入</w:t>
      </w:r>
      <w:r>
        <w:rPr>
          <w:rFonts w:ascii="Microsoft YaHei" w:hAnsi="Microsoft YaHei"/>
          <w:b/>
          <w:color w:val="1A1A1A"/>
        </w:rPr>
        <w:t>1,393万元</w:t>
      </w:r>
      <w:r>
        <w:rPr>
          <w:rFonts w:ascii="Microsoft YaHei" w:hAnsi="Microsoft YaHei"/>
        </w:rPr>
        <w:t>，今日半日净流入</w:t>
      </w:r>
      <w:r>
        <w:rPr>
          <w:rFonts w:ascii="Microsoft YaHei" w:hAnsi="Microsoft YaHei"/>
          <w:b/>
          <w:color w:val="1A1A1A"/>
        </w:rPr>
        <w:t>1,250万元</w:t>
      </w:r>
      <w:r>
        <w:rPr>
          <w:rFonts w:ascii="Microsoft YaHei" w:hAnsi="Microsoft YaHei"/>
        </w:rPr>
        <w:t>，主力资金参与度较高。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技术位置</w:t>
      </w:r>
      <w:r>
        <w:rPr>
          <w:rFonts w:ascii="Microsoft YaHei" w:hAnsi="Microsoft YaHei"/>
        </w:rPr>
        <w:t>：股价在</w:t>
      </w:r>
      <w:r>
        <w:rPr>
          <w:rFonts w:ascii="Microsoft YaHei" w:hAnsi="Microsoft YaHei"/>
          <w:b/>
          <w:color w:val="1A1A1A"/>
        </w:rPr>
        <w:t>10.84~11.01元</w:t>
      </w:r>
      <w:r>
        <w:rPr>
          <w:rFonts w:ascii="Microsoft YaHei" w:hAnsi="Microsoft YaHei"/>
        </w:rPr>
        <w:t>区间窄幅震荡，距布林上轨</w:t>
      </w:r>
      <w:r>
        <w:rPr>
          <w:rFonts w:ascii="Microsoft YaHei" w:hAnsi="Microsoft YaHei"/>
          <w:b/>
          <w:color w:val="1A1A1A"/>
        </w:rPr>
        <w:t>11.20元</w:t>
      </w:r>
      <w:r>
        <w:rPr>
          <w:rFonts w:ascii="Microsoft YaHei" w:hAnsi="Microsoft YaHei"/>
        </w:rPr>
        <w:t>仅约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 空间，上方压力位明确；下方</w:t>
      </w:r>
      <w:r>
        <w:rPr>
          <w:rFonts w:ascii="Microsoft YaHei" w:hAnsi="Microsoft YaHei"/>
          <w:b/>
          <w:color w:val="1A1A1A"/>
        </w:rPr>
        <w:t>10.92元（MA20/中轨）</w:t>
      </w:r>
      <w:r>
        <w:rPr>
          <w:rFonts w:ascii="Microsoft YaHei" w:hAnsi="Microsoft YaHei"/>
        </w:rPr>
        <w:t xml:space="preserve"> 构成短期支撑。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动态市盈率</w:t>
      </w:r>
      <w:r>
        <w:rPr>
          <w:rFonts w:ascii="Microsoft YaHei" w:hAnsi="Microsoft YaHei"/>
          <w:b/>
          <w:color w:val="1A1A1A"/>
        </w:rPr>
        <w:t>57.82倍</w:t>
      </w:r>
      <w:r>
        <w:rPr>
          <w:rFonts w:ascii="Microsoft YaHei" w:hAnsi="Microsoft YaHei"/>
        </w:rPr>
        <w:t>，估值处于历史偏高水平，安全边际有限</w:t>
      </w:r>
    </w:p>
    <w:p>
      <w:r>
        <w:rPr>
          <w:rFonts w:ascii="Microsoft YaHei" w:hAnsi="Microsoft YaHei"/>
        </w:rPr>
        <w:t xml:space="preserve">   - 所属旅游概念板块整体走弱，板块联动效应偏负面</w:t>
      </w:r>
    </w:p>
    <w:p>
      <w:r>
        <w:rPr>
          <w:rFonts w:ascii="Microsoft YaHei" w:hAnsi="Microsoft YaHei"/>
        </w:rPr>
        <w:t xml:space="preserve">   - 量比仅</w:t>
      </w:r>
      <w:r>
        <w:rPr>
          <w:rFonts w:ascii="Microsoft YaHei" w:hAnsi="Microsoft YaHei"/>
          <w:b/>
          <w:color w:val="1A1A1A"/>
        </w:rPr>
        <w:t>1.19</w:t>
      </w:r>
      <w:r>
        <w:rPr>
          <w:rFonts w:ascii="Microsoft YaHei" w:hAnsi="Microsoft YaHei"/>
        </w:rPr>
        <w:t>，放量程度不足，突破上轨仍需更大资金推动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后市观察</w:t>
      </w:r>
      <w:r>
        <w:rPr>
          <w:rFonts w:ascii="Microsoft YaHei" w:hAnsi="Microsoft YaHei"/>
        </w:rPr>
        <w:t>：午后重点关注能否站稳</w:t>
      </w:r>
      <w:r>
        <w:rPr>
          <w:rFonts w:ascii="Microsoft YaHei" w:hAnsi="Microsoft YaHei"/>
          <w:b/>
          <w:color w:val="1A1A1A"/>
        </w:rPr>
        <w:t>10.98元</w:t>
      </w:r>
      <w:r>
        <w:rPr>
          <w:rFonts w:ascii="Microsoft YaHei" w:hAnsi="Microsoft YaHei"/>
        </w:rPr>
        <w:t>上方，以及量能能否进一步放大。若放量突破</w:t>
      </w:r>
      <w:r>
        <w:rPr>
          <w:rFonts w:ascii="Microsoft YaHei" w:hAnsi="Microsoft YaHei"/>
          <w:b/>
          <w:color w:val="1A1A1A"/>
        </w:rPr>
        <w:t>11.01元</w:t>
      </w:r>
      <w:r>
        <w:rPr>
          <w:rFonts w:ascii="Microsoft YaHei" w:hAnsi="Microsoft YaHei"/>
        </w:rPr>
        <w:t>日高，则有望向上考验</w:t>
      </w:r>
      <w:r>
        <w:rPr>
          <w:rFonts w:ascii="Microsoft YaHei" w:hAnsi="Microsoft YaHei"/>
          <w:b/>
          <w:color w:val="1A1A1A"/>
        </w:rPr>
        <w:t>11.20元</w:t>
      </w:r>
      <w:r>
        <w:rPr>
          <w:rFonts w:ascii="Microsoft YaHei" w:hAnsi="Microsoft YaHei"/>
        </w:rPr>
        <w:t>布林上轨；若缩量回落至</w:t>
      </w:r>
      <w:r>
        <w:rPr>
          <w:rFonts w:ascii="Microsoft YaHei" w:hAnsi="Microsoft YaHei"/>
          <w:b/>
          <w:color w:val="1A1A1A"/>
        </w:rPr>
        <w:t>10.90元</w:t>
      </w:r>
      <w:r>
        <w:rPr>
          <w:rFonts w:ascii="Microsoft YaHei" w:hAnsi="Microsoft YaHei"/>
        </w:rPr>
        <w:t>以下，则短期存在回踩均线的需求。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本报告基于公开数据整理分析，不构成任何投资建议。股市有风险，投资需谨慎。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黄山旅游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