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中体产业（600158.SH）午间分析报告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今日全市场情绪偏暖，市场热度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1.46万亿元</w:t>
      </w:r>
      <w:r>
        <w:rPr>
          <w:rFonts w:ascii="Microsoft YaHei" w:hAnsi="Microsoft YaHei"/>
        </w:rPr>
        <w:t xml:space="preserve">（较前日+1549亿元），上涨家数 </w:t>
      </w:r>
      <w:r>
        <w:rPr>
          <w:rFonts w:ascii="Microsoft YaHei" w:hAnsi="Microsoft YaHei"/>
          <w:b/>
          <w:color w:val="1A1A1A"/>
        </w:rPr>
        <w:t>3404</w:t>
      </w:r>
      <w:r>
        <w:rPr>
          <w:rFonts w:ascii="Microsoft YaHei" w:hAnsi="Microsoft YaHei"/>
        </w:rPr>
        <w:t xml:space="preserve"> 家，上涨占比达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。但赚钱效应仅为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，反映涨幅集中在1%~2%的窄幅区间，局部赚钱体验一般。涨停梯队方面，一板50只（晋级率7%）、二板3只（晋级率23%）、高度板仅1只，短线情绪尚可但连板动能偏弱。</w:t>
      </w:r>
    </w:p>
    <w:p>
      <w:r>
        <w:rPr>
          <w:rFonts w:ascii="Microsoft YaHei" w:hAnsi="Microsoft YaHei"/>
          <w:b/>
          <w:color w:val="1A1A1A"/>
        </w:rPr>
        <w:t>中体产业</w:t>
      </w:r>
      <w:r>
        <w:rPr>
          <w:rFonts w:ascii="Microsoft YaHei" w:hAnsi="Microsoft YaHei"/>
        </w:rPr>
        <w:t xml:space="preserve"> 在整体市场氛围向好的背景下逆势走弱，截至午间收盘报 </w:t>
      </w:r>
      <w:r>
        <w:rPr>
          <w:rFonts w:ascii="Microsoft YaHei" w:hAnsi="Microsoft YaHei"/>
          <w:b/>
          <w:color w:val="1A1A1A"/>
        </w:rPr>
        <w:t>6.32元</w:t>
      </w:r>
      <w:r>
        <w:rPr>
          <w:rFonts w:ascii="Microsoft YaHei" w:hAnsi="Microsoft YaHei"/>
        </w:rPr>
        <w:t xml:space="preserve">，跌幅 </w:t>
      </w:r>
      <w:r>
        <w:rPr>
          <w:rFonts w:ascii="Microsoft YaHei" w:hAnsi="Microsoft YaHei"/>
          <w:b/>
          <w:color w:val="1A1A1A"/>
        </w:rPr>
        <w:t>-0.63%</w:t>
      </w:r>
      <w:r>
        <w:rPr>
          <w:rFonts w:ascii="Microsoft YaHei" w:hAnsi="Microsoft YaHei"/>
        </w:rPr>
        <w:t>，表现弱于大盘。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6.32元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-0.63%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6.40 / 6.49 / 6.24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2.47亿元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4.03%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0.97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3.93%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-264.45</w:t>
            </w:r>
            <w:r>
              <w:rPr>
                <w:rFonts w:ascii="Microsoft YaHei" w:hAnsi="Microsoft YaHei"/>
                <w:sz w:val="18"/>
              </w:rPr>
              <w:t>（亏损状态）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2.53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60.64亿元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今日股价低开于 </w:t>
      </w:r>
      <w:r>
        <w:rPr>
          <w:rFonts w:ascii="Microsoft YaHei" w:hAnsi="Microsoft YaHei"/>
          <w:b/>
          <w:color w:val="1A1A1A"/>
        </w:rPr>
        <w:t>6.40元</w:t>
      </w:r>
      <w:r>
        <w:rPr>
          <w:rFonts w:ascii="Microsoft YaHei" w:hAnsi="Microsoft YaHei"/>
        </w:rPr>
        <w:t xml:space="preserve">，开盘后一度冲高至 </w:t>
      </w:r>
      <w:r>
        <w:rPr>
          <w:rFonts w:ascii="Microsoft YaHei" w:hAnsi="Microsoft YaHei"/>
          <w:b/>
          <w:color w:val="1A1A1A"/>
        </w:rPr>
        <w:t>6.49元</w:t>
      </w:r>
      <w:r>
        <w:rPr>
          <w:rFonts w:ascii="Microsoft YaHei" w:hAnsi="Microsoft YaHei"/>
        </w:rPr>
        <w:t xml:space="preserve">（涨幅约+2.04%），随后震荡回落，盘中最低探至 </w:t>
      </w:r>
      <w:r>
        <w:rPr>
          <w:rFonts w:ascii="Microsoft YaHei" w:hAnsi="Microsoft YaHei"/>
          <w:b/>
          <w:color w:val="1A1A1A"/>
        </w:rPr>
        <w:t>6.24元</w:t>
      </w:r>
      <w:r>
        <w:rPr>
          <w:rFonts w:ascii="Microsoft YaHei" w:hAnsi="Microsoft YaHei"/>
        </w:rPr>
        <w:t xml:space="preserve">，午间收于 </w:t>
      </w:r>
      <w:r>
        <w:rPr>
          <w:rFonts w:ascii="Microsoft YaHei" w:hAnsi="Microsoft YaHei"/>
          <w:b/>
          <w:color w:val="1A1A1A"/>
        </w:rPr>
        <w:t>6.32元</w:t>
      </w:r>
      <w:r>
        <w:rPr>
          <w:rFonts w:ascii="Microsoft YaHei" w:hAnsi="Microsoft YaHei"/>
        </w:rPr>
        <w:t xml:space="preserve">。振幅 </w:t>
      </w:r>
      <w:r>
        <w:rPr>
          <w:rFonts w:ascii="Microsoft YaHei" w:hAnsi="Microsoft YaHei"/>
          <w:b/>
          <w:color w:val="1A1A1A"/>
        </w:rPr>
        <w:t>3.93%</w:t>
      </w:r>
      <w:r>
        <w:rPr>
          <w:rFonts w:ascii="Microsoft YaHei" w:hAnsi="Microsoft YaHei"/>
        </w:rPr>
        <w:t>，盘中波动较大，日内多空博弈激烈。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4.03%</w:t>
      </w:r>
      <w:r>
        <w:rPr>
          <w:rFonts w:ascii="Microsoft YaHei" w:hAnsi="Microsoft YaHei"/>
        </w:rPr>
        <w:t xml:space="preserve">，相较上一个交易日日终换手率 </w:t>
      </w:r>
      <w:r>
        <w:rPr>
          <w:rFonts w:ascii="Microsoft YaHei" w:hAnsi="Microsoft YaHei"/>
          <w:b/>
          <w:color w:val="1A1A1A"/>
        </w:rPr>
        <w:t>6.58%</w:t>
      </w:r>
      <w:r>
        <w:rPr>
          <w:rFonts w:ascii="Microsoft YaHei" w:hAnsi="Microsoft YaHei"/>
        </w:rPr>
        <w:t xml:space="preserve"> 明显缩量，换手率比值约为 </w:t>
      </w:r>
      <w:r>
        <w:rPr>
          <w:rFonts w:ascii="Microsoft YaHei" w:hAnsi="Microsoft YaHei"/>
          <w:b/>
          <w:color w:val="1A1A1A"/>
        </w:rPr>
        <w:t>0.61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缩量调整</w:t>
      </w:r>
      <w:r>
        <w:rPr>
          <w:rFonts w:ascii="Microsoft YaHei" w:hAnsi="Microsoft YaHei"/>
        </w:rPr>
        <w:t>形态。</w:t>
      </w:r>
    </w:p>
    <w:p>
      <w:pPr>
        <w:pStyle w:val="ListBullet"/>
      </w:pPr>
      <w:r>
        <w:rPr>
          <w:rFonts w:ascii="Microsoft YaHei" w:hAnsi="Microsoft YaHei"/>
        </w:rPr>
        <w:t>动态市盈率为负值（</w:t>
      </w:r>
      <w:r>
        <w:rPr>
          <w:rFonts w:ascii="Microsoft YaHei" w:hAnsi="Microsoft YaHei"/>
          <w:b/>
          <w:color w:val="1A1A1A"/>
        </w:rPr>
        <w:t>-264.45</w:t>
      </w:r>
      <w:r>
        <w:rPr>
          <w:rFonts w:ascii="Microsoft YaHei" w:hAnsi="Microsoft YaHei"/>
        </w:rPr>
        <w:t>），公司当前处于</w:t>
      </w:r>
      <w:r>
        <w:rPr>
          <w:rFonts w:ascii="Microsoft YaHei" w:hAnsi="Microsoft YaHei"/>
          <w:b/>
          <w:color w:val="1A1A1A"/>
        </w:rPr>
        <w:t>亏损</w:t>
      </w:r>
      <w:r>
        <w:rPr>
          <w:rFonts w:ascii="Microsoft YaHei" w:hAnsi="Microsoft YaHei"/>
        </w:rPr>
        <w:t xml:space="preserve">状态，市净率 </w:t>
      </w:r>
      <w:r>
        <w:rPr>
          <w:rFonts w:ascii="Microsoft YaHei" w:hAnsi="Microsoft YaHei"/>
          <w:b/>
          <w:color w:val="1A1A1A"/>
        </w:rPr>
        <w:t>2.53倍</w:t>
      </w:r>
      <w:r>
        <w:rPr>
          <w:rFonts w:ascii="Microsoft YaHei" w:hAnsi="Microsoft YaHei"/>
        </w:rPr>
        <w:t>，估值层面缺乏业绩锚支撑。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+2,775.73万元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56分钟 / 57分钟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+1,105.9万元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-303.8万元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  <w:r>
        <w:rPr>
          <w:rFonts w:ascii="Microsoft YaHei" w:hAnsi="Microsoft YaHei"/>
        </w:rPr>
        <w:t xml:space="preserve"> 虽然股价下跌（-0.63%），但盘中资金呈 </w:t>
      </w:r>
      <w:r>
        <w:rPr>
          <w:rFonts w:ascii="Microsoft YaHei" w:hAnsi="Microsoft YaHei"/>
          <w:b/>
          <w:color w:val="1A1A1A"/>
        </w:rPr>
        <w:t>净流入状态（+2,775.73万元）</w:t>
      </w:r>
      <w:r>
        <w:rPr>
          <w:rFonts w:ascii="Microsoft YaHei" w:hAnsi="Microsoft YaHei"/>
        </w:rPr>
        <w:t>，且最大单分钟流入（1,105.9万）远高于最大单分钟流出（303.8万），说明有资金在回调过程中积极承接。流入/流出分钟数基本持平（56 vs 57），资金并未出现一边倒的抛压。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+781.25万元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3,720.93万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2,939.68万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+1,805.67万元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8,898.86万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7,093.19万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+193.14万元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2,093.60万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1,900.47万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+2,780.06万元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上一交易日各资金口径均呈净流入，大单净流入 </w:t>
      </w:r>
      <w:r>
        <w:rPr>
          <w:rFonts w:ascii="Microsoft YaHei" w:hAnsi="Microsoft YaHei"/>
          <w:b/>
          <w:color w:val="1A1A1A"/>
        </w:rPr>
        <w:t>+781.25万元</w:t>
      </w:r>
      <w:r>
        <w:rPr>
          <w:rFonts w:ascii="Microsoft YaHei" w:hAnsi="Microsoft YaHei"/>
        </w:rPr>
        <w:t>，中单净流入最为显著（</w:t>
      </w:r>
      <w:r>
        <w:rPr>
          <w:rFonts w:ascii="Microsoft YaHei" w:hAnsi="Microsoft YaHei"/>
          <w:b/>
          <w:color w:val="1A1A1A"/>
        </w:rPr>
        <w:t>+1,805.67万元</w:t>
      </w:r>
      <w:r>
        <w:rPr>
          <w:rFonts w:ascii="Microsoft YaHei" w:hAnsi="Microsoft YaHei"/>
        </w:rPr>
        <w:t>），显示主力资金与散户资金均有回补动作。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融资融券（上一个交易日日终）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5.12亿元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-1.56%</w:t>
      </w:r>
      <w:r>
        <w:rPr>
          <w:rFonts w:ascii="Microsoft YaHei" w:hAnsi="Microsoft YaHei"/>
        </w:rPr>
        <w:t>）—— 杠杆资金小幅流出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0.03亿元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+4.91%</w:t>
      </w:r>
      <w:r>
        <w:rPr>
          <w:rFonts w:ascii="Microsoft YaHei" w:hAnsi="Microsoft YaHei"/>
        </w:rPr>
        <w:t>）—— 做空力量略有增强，但规模极小</w:t>
      </w:r>
    </w:p>
    <w:p>
      <w:r>
        <w:rPr>
          <w:rFonts w:ascii="Microsoft YaHei" w:hAnsi="Microsoft YaHei"/>
        </w:rPr>
        <w:t xml:space="preserve">融资余额占流通市值比例约 </w:t>
      </w:r>
      <w:r>
        <w:rPr>
          <w:rFonts w:ascii="Microsoft YaHei" w:hAnsi="Microsoft YaHei"/>
          <w:b/>
          <w:color w:val="1A1A1A"/>
        </w:rPr>
        <w:t>7.76%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10%分位水平</w:t>
      </w:r>
      <w:r>
        <w:rPr>
          <w:rFonts w:ascii="Microsoft YaHei" w:hAnsi="Microsoft YaHei"/>
        </w:rPr>
        <w:t>，处于历史低位区间，进一步去杠杆的空间有限。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关键位置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6.57元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-3.8%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6.50元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-2.8%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6.57元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-3.8%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7.01元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6.13元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当前价距下轨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+3.1%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 xml:space="preserve">股价 </w:t>
      </w:r>
      <w:r>
        <w:rPr>
          <w:rFonts w:ascii="Microsoft YaHei" w:hAnsi="Microsoft YaHei"/>
          <w:b/>
          <w:color w:val="1A1A1A"/>
        </w:rPr>
        <w:t>6.32元</w:t>
      </w:r>
      <w:r>
        <w:rPr>
          <w:rFonts w:ascii="Microsoft YaHei" w:hAnsi="Microsoft YaHei"/>
        </w:rPr>
        <w:t xml:space="preserve"> 位于MA5、MA10、MA20三条均线下方，短期均线系统呈</w:t>
      </w:r>
      <w:r>
        <w:rPr>
          <w:rFonts w:ascii="Microsoft YaHei" w:hAnsi="Microsoft YaHei"/>
          <w:b/>
          <w:color w:val="1A1A1A"/>
        </w:rPr>
        <w:t>空头排列</w:t>
      </w:r>
      <w:r>
        <w:rPr>
          <w:rFonts w:ascii="Microsoft YaHei" w:hAnsi="Microsoft YaHei"/>
        </w:rPr>
        <w:t>趋势，技术面偏弱。</w:t>
      </w:r>
    </w:p>
    <w:p>
      <w:pPr>
        <w:pStyle w:val="ListBullet"/>
      </w:pPr>
      <w:r>
        <w:rPr>
          <w:rFonts w:ascii="Microsoft YaHei" w:hAnsi="Microsoft YaHei"/>
        </w:rPr>
        <w:t xml:space="preserve">布林带方面，中轨（MA20）位于6.57元，下轨位于 </w:t>
      </w:r>
      <w:r>
        <w:rPr>
          <w:rFonts w:ascii="Microsoft YaHei" w:hAnsi="Microsoft YaHei"/>
          <w:b/>
          <w:color w:val="1A1A1A"/>
        </w:rPr>
        <w:t>6.13元</w:t>
      </w:r>
      <w:r>
        <w:rPr>
          <w:rFonts w:ascii="Microsoft YaHei" w:hAnsi="Microsoft YaHei"/>
        </w:rPr>
        <w:t xml:space="preserve">，当前价格距离下轨支撑仅约 </w:t>
      </w:r>
      <w:r>
        <w:rPr>
          <w:rFonts w:ascii="Microsoft YaHei" w:hAnsi="Microsoft YaHei"/>
          <w:b/>
          <w:color w:val="1A1A1A"/>
        </w:rPr>
        <w:t>3.1%</w:t>
      </w:r>
      <w:r>
        <w:rPr>
          <w:rFonts w:ascii="Microsoft YaHei" w:hAnsi="Microsoft YaHei"/>
        </w:rPr>
        <w:t>。若午后继续走弱，</w:t>
      </w:r>
      <w:r>
        <w:rPr>
          <w:rFonts w:ascii="Microsoft YaHei" w:hAnsi="Microsoft YaHei"/>
          <w:b/>
          <w:color w:val="1A1A1A"/>
        </w:rPr>
        <w:t>6.13元（布林带下轨）</w:t>
      </w:r>
      <w:r>
        <w:rPr>
          <w:rFonts w:ascii="Microsoft YaHei" w:hAnsi="Microsoft YaHei"/>
        </w:rPr>
        <w:t xml:space="preserve"> 将是重要的技术支撑位。</w:t>
      </w:r>
    </w:p>
    <w:p>
      <w:pPr>
        <w:pStyle w:val="ListBullet"/>
      </w:pPr>
      <w:r>
        <w:rPr>
          <w:rFonts w:ascii="Microsoft YaHei" w:hAnsi="Microsoft YaHei"/>
        </w:rPr>
        <w:t xml:space="preserve">今日最低探至 </w:t>
      </w:r>
      <w:r>
        <w:rPr>
          <w:rFonts w:ascii="Microsoft YaHei" w:hAnsi="Microsoft YaHei"/>
          <w:b/>
          <w:color w:val="1A1A1A"/>
        </w:rPr>
        <w:t>6.24元</w:t>
      </w:r>
      <w:r>
        <w:rPr>
          <w:rFonts w:ascii="Microsoft YaHei" w:hAnsi="Microsoft YaHei"/>
        </w:rPr>
        <w:t>，已接近下轨区域，下方支撑力量开始显现。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重点资讯解读</w:t>
      </w:r>
    </w:p>
    <w:p>
      <w:r>
        <w:rPr>
          <w:rFonts w:ascii="Microsoft YaHei" w:hAnsi="Microsoft YaHei"/>
          <w:b/>
          <w:color w:val="1A1A1A"/>
        </w:rPr>
        <w:t>1. 财政部：6月彩票销售759.78亿元，同比+39.5%</w:t>
      </w:r>
    </w:p>
    <w:p>
      <w:r>
        <w:rPr>
          <w:rFonts w:ascii="Microsoft YaHei" w:hAnsi="Microsoft YaHei"/>
        </w:rPr>
        <w:t>&gt; 受2026年足球世界杯赛事拉动，竞猜型彩票销量大幅上升。</w:t>
      </w:r>
    </w:p>
    <w:p>
      <w:r>
        <w:rPr>
          <w:rFonts w:ascii="Microsoft YaHei" w:hAnsi="Microsoft YaHei"/>
        </w:rPr>
        <w:t>中体产业主营业务涵盖</w:t>
      </w:r>
      <w:r>
        <w:rPr>
          <w:rFonts w:ascii="Microsoft YaHei" w:hAnsi="Microsoft YaHei"/>
          <w:b/>
          <w:color w:val="1A1A1A"/>
        </w:rPr>
        <w:t>体育赛事运营、体育彩票、场馆管理等</w:t>
      </w:r>
      <w:r>
        <w:rPr>
          <w:rFonts w:ascii="Microsoft YaHei" w:hAnsi="Microsoft YaHei"/>
        </w:rPr>
        <w:t>，彩票销量大增对体育产业链形成</w:t>
      </w:r>
      <w:r>
        <w:rPr>
          <w:rFonts w:ascii="Microsoft YaHei" w:hAnsi="Microsoft YaHei"/>
          <w:b/>
          <w:color w:val="1A1A1A"/>
        </w:rPr>
        <w:t>基本面利好</w:t>
      </w:r>
      <w:r>
        <w:rPr>
          <w:rFonts w:ascii="Microsoft YaHei" w:hAnsi="Microsoft YaHei"/>
        </w:rPr>
        <w:t>。但当前消息面利好尚未在股价上充分体现，需关注后续资金对体育彩票题材的关注度。</w:t>
      </w:r>
    </w:p>
    <w:p>
      <w:r>
        <w:rPr>
          <w:rFonts w:ascii="Microsoft YaHei" w:hAnsi="Microsoft YaHei"/>
          <w:b/>
          <w:color w:val="1A1A1A"/>
        </w:rPr>
        <w:t>2. 央行：二季度人民币房地产贷款余额同比下降4.9%</w:t>
      </w:r>
    </w:p>
    <w:p>
      <w:r>
        <w:rPr>
          <w:rFonts w:ascii="Microsoft YaHei" w:hAnsi="Microsoft YaHei"/>
        </w:rPr>
        <w:t>&gt; 房地产贷款持续收缩，行业景气度仍在低位。</w:t>
      </w:r>
    </w:p>
    <w:p>
      <w:r>
        <w:rPr>
          <w:rFonts w:ascii="Microsoft YaHei" w:hAnsi="Microsoft YaHei"/>
        </w:rPr>
        <w:t xml:space="preserve">中体产业涉及房地产相关业务（所属房地产行业板块），房地产板块今日整体下跌 </w:t>
      </w:r>
      <w:r>
        <w:rPr>
          <w:rFonts w:ascii="Microsoft YaHei" w:hAnsi="Microsoft YaHei"/>
          <w:b/>
          <w:color w:val="1A1A1A"/>
        </w:rPr>
        <w:t>-1.32%</w:t>
      </w:r>
      <w:r>
        <w:rPr>
          <w:rFonts w:ascii="Microsoft YaHei" w:hAnsi="Microsoft YaHei"/>
        </w:rPr>
        <w:t>，对该股形成</w:t>
      </w:r>
      <w:r>
        <w:rPr>
          <w:rFonts w:ascii="Microsoft YaHei" w:hAnsi="Microsoft YaHei"/>
          <w:b/>
          <w:color w:val="1A1A1A"/>
        </w:rPr>
        <w:t>板块层面的拖累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3. 融资余额降至近一年低位</w:t>
      </w:r>
    </w:p>
    <w:p>
      <w:r>
        <w:rPr>
          <w:rFonts w:ascii="Microsoft YaHei" w:hAnsi="Microsoft YaHei"/>
        </w:rPr>
        <w:t>&gt; 融资余额5.12亿元，占流通市值7.76%，低于近一年10%分位，融资净偿还814.2万元。</w:t>
      </w:r>
    </w:p>
    <w:p>
      <w:r>
        <w:rPr>
          <w:rFonts w:ascii="Microsoft YaHei" w:hAnsi="Microsoft YaHei"/>
        </w:rPr>
        <w:t>融资余额处于历史低位，反映杠杆资金活跃度不足，短期股价缺乏融资盘推动力。但低水位也意味着后续</w:t>
      </w:r>
      <w:r>
        <w:rPr>
          <w:rFonts w:ascii="Microsoft YaHei" w:hAnsi="Microsoft YaHei"/>
          <w:b/>
          <w:color w:val="1A1A1A"/>
        </w:rPr>
        <w:t>进一步杀融资的压力有限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中体产业涉及体育、房地产、文化传媒、在线教育、旅游等多个概念，今日所属板块表现如下：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房地产（行业）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-1.32%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490/1158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55/106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文化传媒概念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463/1158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95/194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在线教育概念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-0.98%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414/1158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66/124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旅游概念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524/1158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68/150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>房地产、旅游、文化传媒板块今日均录得</w:t>
      </w:r>
      <w:r>
        <w:rPr>
          <w:rFonts w:ascii="Microsoft YaHei" w:hAnsi="Microsoft YaHei"/>
          <w:b/>
          <w:color w:val="1A1A1A"/>
        </w:rPr>
        <w:t>超过1%的跌幅</w:t>
      </w:r>
      <w:r>
        <w:rPr>
          <w:rFonts w:ascii="Microsoft YaHei" w:hAnsi="Microsoft YaHei"/>
        </w:rPr>
        <w:t>，中体产业所属多个板块集体走弱，形成</w:t>
      </w:r>
      <w:r>
        <w:rPr>
          <w:rFonts w:ascii="Microsoft YaHei" w:hAnsi="Microsoft YaHei"/>
          <w:b/>
          <w:color w:val="1A1A1A"/>
        </w:rPr>
        <w:t>多板块共振下行</w:t>
      </w:r>
      <w:r>
        <w:rPr>
          <w:rFonts w:ascii="Microsoft YaHei" w:hAnsi="Microsoft YaHei"/>
        </w:rPr>
        <w:t>的压力。</w:t>
      </w:r>
    </w:p>
    <w:p>
      <w:pPr>
        <w:pStyle w:val="ListBullet"/>
      </w:pPr>
      <w:r>
        <w:rPr>
          <w:rFonts w:ascii="Microsoft YaHei" w:hAnsi="Microsoft YaHei"/>
        </w:rPr>
        <w:t xml:space="preserve">该股在房地产板块内排名 </w:t>
      </w:r>
      <w:r>
        <w:rPr>
          <w:rFonts w:ascii="Microsoft YaHei" w:hAnsi="Microsoft YaHei"/>
          <w:b/>
          <w:color w:val="1A1A1A"/>
        </w:rPr>
        <w:t>55/106</w:t>
      </w:r>
      <w:r>
        <w:rPr>
          <w:rFonts w:ascii="Microsoft YaHei" w:hAnsi="Microsoft YaHei"/>
        </w:rPr>
        <w:t>，处于中后段，表现弱于板块中位数。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倾向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大盘氛围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市场热度高，上涨占比79%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 偏暖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个股涨跌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-0.63%，逆势下跌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偏弱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成交量能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换手率4.03%，缩量至昨日的61%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调整缩量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盘中净流入+2,775.73万元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 有承接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位于MA5/MA10/MA20下方，接近布林下轨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偏弱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融资余额处于近一年低位，净偿还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杠杆低迷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新闻面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彩票销售大增39.5%（潜在利好）；房地产板块偏弱（利空）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🟡 中性偏多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房地产/旅游/文化传媒集体走弱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拖累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>中体产业今日逆大盘之势缩量回调，短期技术面处于均线系统下方的弱势格局。但</w:t>
      </w:r>
      <w:r>
        <w:rPr>
          <w:rFonts w:ascii="Microsoft YaHei" w:hAnsi="Microsoft YaHei"/>
          <w:b/>
          <w:color w:val="1A1A1A"/>
        </w:rPr>
        <w:t>积极信号</w:t>
      </w:r>
      <w:r>
        <w:rPr>
          <w:rFonts w:ascii="Microsoft YaHei" w:hAnsi="Microsoft YaHei"/>
        </w:rPr>
        <w:t>在于：盘中资金呈</w:t>
      </w:r>
      <w:r>
        <w:rPr>
          <w:rFonts w:ascii="Microsoft YaHei" w:hAnsi="Microsoft YaHei"/>
          <w:b/>
          <w:color w:val="1A1A1A"/>
        </w:rPr>
        <w:t>净流入状态（+2,775万元）</w:t>
      </w:r>
      <w:r>
        <w:rPr>
          <w:rFonts w:ascii="Microsoft YaHei" w:hAnsi="Microsoft YaHei"/>
        </w:rPr>
        <w:t xml:space="preserve">，有资金在下跌中主动承接；当前股价距布林带下轨 </w:t>
      </w:r>
      <w:r>
        <w:rPr>
          <w:rFonts w:ascii="Microsoft YaHei" w:hAnsi="Microsoft YaHei"/>
          <w:b/>
          <w:color w:val="1A1A1A"/>
        </w:rPr>
        <w:t>6.13元</w:t>
      </w:r>
      <w:r>
        <w:rPr>
          <w:rFonts w:ascii="Microsoft YaHei" w:hAnsi="Microsoft YaHei"/>
        </w:rPr>
        <w:t xml:space="preserve"> 仅一步之遥，下方支撑临近；融资余额已降至近一年低位，进一步杀跌空间有限。</w:t>
      </w:r>
    </w:p>
    <w:p>
      <w:r>
        <w:rPr>
          <w:rFonts w:ascii="Microsoft YaHei" w:hAnsi="Microsoft YaHei"/>
          <w:b/>
          <w:color w:val="1A1A1A"/>
        </w:rPr>
        <w:t>彩票销售大增39.5%（受世界杯拉动）</w:t>
      </w:r>
      <w:r>
        <w:rPr>
          <w:rFonts w:ascii="Microsoft YaHei" w:hAnsi="Microsoft YaHei"/>
        </w:rPr>
        <w:t xml:space="preserve"> 是值得关注的潜在催化剂，若后续市场对体育彩票题材形成共识，或成为股价反弹的触发因素。</w:t>
      </w:r>
    </w:p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布林带下轨（6.13元）</w:t>
      </w:r>
      <w:r>
        <w:rPr>
          <w:rFonts w:ascii="Microsoft YaHei" w:hAnsi="Microsoft YaHei"/>
        </w:rPr>
        <w:t xml:space="preserve"> 支撑是否有效，失守则可能加速下探；</w:t>
      </w:r>
    </w:p>
    <w:p>
      <w:pPr>
        <w:pStyle w:val="ListNumber"/>
      </w:pPr>
      <w:r>
        <w:rPr>
          <w:rFonts w:ascii="Microsoft YaHei" w:hAnsi="Microsoft YaHei"/>
        </w:rPr>
        <w:t>彩票/体育题材能否吸引增量资金入场；</w:t>
      </w:r>
    </w:p>
    <w:p>
      <w:pPr>
        <w:pStyle w:val="ListNumber"/>
      </w:pPr>
      <w:r>
        <w:rPr>
          <w:rFonts w:ascii="Microsoft YaHei" w:hAnsi="Microsoft YaHei"/>
        </w:rPr>
        <w:t>房地产板块能否止跌企稳，减少对股价的拖累。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本报告基于公开数据分析，不构成投资建议。股市有风险，投资需谨慎。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中体产业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