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正文获取超时，但各篇标题和摘要已提供足够信息。以下是完整的午间分析报告：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中国中车（601766.SH）午间分析报告</w:t>
      </w:r>
    </w:p>
    <w:p>
      <w:r>
        <w:rPr>
          <w:rFonts w:ascii="Microsoft YaHei" w:hAnsi="Microsoft YaHei"/>
          <w:b/>
          <w:color w:val="1A1A1A"/>
        </w:rPr>
        <w:t>报告时间：</w:t>
      </w:r>
      <w:r>
        <w:rPr>
          <w:rFonts w:ascii="Microsoft YaHei" w:hAnsi="Microsoft YaHei"/>
        </w:rPr>
        <w:t xml:space="preserve"> 2026年7月28日 11:30</w:t>
      </w:r>
    </w:p>
    <w:p>
      <w:r>
        <w:rPr>
          <w:rFonts w:ascii="Microsoft YaHei" w:hAnsi="Microsoft YaHei"/>
          <w:b/>
          <w:color w:val="1A1A1A"/>
        </w:rPr>
        <w:t>当前股价：</w:t>
      </w:r>
      <w:r>
        <w:rPr>
          <w:rFonts w:ascii="Microsoft YaHei" w:hAnsi="Microsoft YaHei"/>
        </w:rPr>
        <w:t xml:space="preserve"> 6.03元 | </w:t>
      </w:r>
      <w:r>
        <w:rPr>
          <w:rFonts w:ascii="Microsoft YaHei" w:hAnsi="Microsoft YaHei"/>
          <w:b/>
          <w:color w:val="1A1A1A"/>
        </w:rPr>
        <w:t>涨跌幅：</w:t>
      </w:r>
      <w:r>
        <w:rPr>
          <w:rFonts w:ascii="Microsoft YaHei" w:hAnsi="Microsoft YaHei"/>
        </w:rPr>
        <w:t xml:space="preserve"> +6.73%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今日A股市场呈现</w:t>
      </w:r>
      <w:r>
        <w:rPr>
          <w:rFonts w:ascii="Microsoft YaHei" w:hAnsi="Microsoft YaHei"/>
          <w:b/>
          <w:color w:val="1A1A1A"/>
        </w:rPr>
        <w:t>极端分化</w:t>
      </w:r>
      <w:r>
        <w:rPr>
          <w:rFonts w:ascii="Microsoft YaHei" w:hAnsi="Microsoft YaHei"/>
        </w:rPr>
        <w:t>格局。截至午间收盘，沪指跌1.48%，但创业板指重挫逾6%，深成指跌3.96%。全市场上涨2603家、下跌2769家，涨停68家、跌停50家，赚钱效应仅48%，市场热度评分43（一般）。</w:t>
      </w:r>
    </w:p>
    <w:p>
      <w:r>
        <w:rPr>
          <w:rFonts w:ascii="Microsoft YaHei" w:hAnsi="Microsoft YaHei"/>
          <w:b/>
          <w:color w:val="1A1A1A"/>
        </w:rPr>
        <w:t>核心特征：</w:t>
      </w:r>
      <w:r>
        <w:rPr>
          <w:rFonts w:ascii="Microsoft YaHei" w:hAnsi="Microsoft YaHei"/>
        </w:rPr>
        <w:t xml:space="preserve"> 科技成长板块遭重创，低估值蓝筹逆势走强。受隔夜美股费城半导体指数再跌超2%、英伟达跌约5%、SK海力士破发等利空冲击，算力硬件、半导体芯片、光通信等方向领跌。与此同时，中国中车、中国石油、中国海油等中字头蓝筹集体拉升，资金呈现明显的</w:t>
      </w:r>
      <w:r>
        <w:rPr>
          <w:rFonts w:ascii="Microsoft YaHei" w:hAnsi="Microsoft YaHei"/>
          <w:b/>
          <w:color w:val="1A1A1A"/>
        </w:rPr>
        <w:t>高低切换</w:t>
      </w:r>
      <w:r>
        <w:rPr>
          <w:rFonts w:ascii="Microsoft YaHei" w:hAnsi="Microsoft YaHei"/>
        </w:rPr>
        <w:t>和</w:t>
      </w:r>
      <w:r>
        <w:rPr>
          <w:rFonts w:ascii="Microsoft YaHei" w:hAnsi="Microsoft YaHei"/>
          <w:b/>
          <w:color w:val="1A1A1A"/>
        </w:rPr>
        <w:t>避险轮动</w:t>
      </w:r>
      <w:r>
        <w:rPr>
          <w:rFonts w:ascii="Microsoft YaHei" w:hAnsi="Microsoft YaHei"/>
        </w:rPr>
        <w:t>迹象。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 / 涨跌幅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6.03元 / +6.73%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最高 / 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5.68 / 6.04 / 5.67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3.20亿元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538.47万手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2.21%</w:t>
            </w:r>
            <w:r>
              <w:rPr>
                <w:rFonts w:ascii="Microsoft YaHei" w:hAnsi="Microsoft YaHei"/>
                <w:sz w:val="18"/>
              </w:rPr>
              <w:t>（上日0.50%，放量约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4.38倍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3.28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5.94元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12.81倍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0.99倍（破净）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 / 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1730.54亿 / 1466.97亿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</w:p>
    <w:p>
      <w:pPr>
        <w:pStyle w:val="ListBullet"/>
      </w:pPr>
      <w:r>
        <w:rPr>
          <w:rFonts w:ascii="Microsoft YaHei" w:hAnsi="Microsoft YaHei"/>
        </w:rPr>
        <w:t>股价以5.68元高开，早盘快速拉升至6.04元，全天在均价5.94元上方运行，多头占据绝对主导。</w:t>
      </w:r>
    </w:p>
    <w:p>
      <w:pPr>
        <w:pStyle w:val="ListBullet"/>
      </w:pPr>
      <w:r>
        <w:rPr>
          <w:rFonts w:ascii="Microsoft YaHei" w:hAnsi="Microsoft YaHei"/>
        </w:rPr>
        <w:t>量比达</w:t>
      </w:r>
      <w:r>
        <w:rPr>
          <w:rFonts w:ascii="Microsoft YaHei" w:hAnsi="Microsoft YaHei"/>
          <w:b/>
          <w:color w:val="1A1A1A"/>
        </w:rPr>
        <w:t>3.28</w:t>
      </w:r>
      <w:r>
        <w:rPr>
          <w:rFonts w:ascii="Microsoft YaHei" w:hAnsi="Microsoft YaHei"/>
        </w:rPr>
        <w:t>，换手率2.21%是上一个交易日0.50%的</w:t>
      </w:r>
      <w:r>
        <w:rPr>
          <w:rFonts w:ascii="Microsoft YaHei" w:hAnsi="Microsoft YaHei"/>
          <w:b/>
          <w:color w:val="1A1A1A"/>
        </w:rPr>
        <w:t>4.38倍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显著放量上涨</w:t>
      </w:r>
      <w:r>
        <w:rPr>
          <w:rFonts w:ascii="Microsoft YaHei" w:hAnsi="Microsoft YaHei"/>
        </w:rPr>
        <w:t>，说明资金进场意愿强烈。</w:t>
      </w:r>
    </w:p>
    <w:p>
      <w:pPr>
        <w:pStyle w:val="ListBullet"/>
      </w:pPr>
      <w:r>
        <w:rPr>
          <w:rFonts w:ascii="Microsoft YaHei" w:hAnsi="Microsoft YaHei"/>
        </w:rPr>
        <w:t>PB仅</w:t>
      </w:r>
      <w:r>
        <w:rPr>
          <w:rFonts w:ascii="Microsoft YaHei" w:hAnsi="Microsoft YaHei"/>
          <w:b/>
          <w:color w:val="1A1A1A"/>
        </w:rPr>
        <w:t>0.99倍</w:t>
      </w:r>
      <w:r>
        <w:rPr>
          <w:rFonts w:ascii="Microsoft YaHei" w:hAnsi="Microsoft YaHei"/>
        </w:rPr>
        <w:t>，处于"破净"状态，估值具备安全边际；PE 12.81倍，低于中字头蓝筹均值。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净流向：净流入 1.86亿元</w:t>
      </w:r>
    </w:p>
    <w:p>
      <w:pPr>
        <w:pStyle w:val="ListBullet"/>
      </w:pPr>
      <w:r>
        <w:rPr>
          <w:rFonts w:ascii="Microsoft YaHei" w:hAnsi="Microsoft YaHei"/>
        </w:rPr>
        <w:t>资金流入分钟数：</w:t>
      </w:r>
      <w:r>
        <w:rPr>
          <w:rFonts w:ascii="Microsoft YaHei" w:hAnsi="Microsoft YaHei"/>
          <w:b/>
          <w:color w:val="1A1A1A"/>
        </w:rPr>
        <w:t>151分钟</w:t>
      </w:r>
      <w:r>
        <w:rPr>
          <w:rFonts w:ascii="Microsoft YaHei" w:hAnsi="Microsoft YaHei"/>
        </w:rPr>
        <w:t>（占比62.4%） / 流出87分钟</w:t>
      </w:r>
    </w:p>
    <w:p>
      <w:pPr>
        <w:pStyle w:val="ListBullet"/>
      </w:pPr>
      <w:r>
        <w:rPr>
          <w:rFonts w:ascii="Microsoft YaHei" w:hAnsi="Microsoft YaHei"/>
        </w:rPr>
        <w:t>最大单分钟流入：2138.9万元</w:t>
      </w:r>
    </w:p>
    <w:p>
      <w:pPr>
        <w:pStyle w:val="ListBullet"/>
      </w:pPr>
      <w:r>
        <w:rPr>
          <w:rFonts w:ascii="Microsoft YaHei" w:hAnsi="Microsoft YaHei"/>
        </w:rPr>
        <w:t>最大单分钟流出：948.7万元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上一个交易日细分资金流向（元）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+7928.3万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2.03亿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1.24亿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+4590.8万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2.37亿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1.91亿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+6109.2万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1.52亿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0.90亿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+1.86亿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30.95亿元</w:t>
      </w:r>
      <w:r>
        <w:rPr>
          <w:rFonts w:ascii="Microsoft YaHei" w:hAnsi="Microsoft YaHei"/>
        </w:rPr>
        <w:t>（较前日-0.39%），占流通市值比例2.15%，超过近一年70%分位水平</w:t>
      </w:r>
    </w:p>
    <w:p>
      <w:pPr>
        <w:pStyle w:val="ListBullet"/>
      </w:pPr>
      <w:r>
        <w:rPr>
          <w:rFonts w:ascii="Microsoft YaHei" w:hAnsi="Microsoft YaHei"/>
        </w:rPr>
        <w:t>融券余额：0.19亿元（较前日-1.18%）</w:t>
      </w:r>
    </w:p>
    <w:p>
      <w:r>
        <w:rPr>
          <w:rFonts w:ascii="Microsoft YaHei" w:hAnsi="Microsoft YaHei"/>
          <w:b/>
          <w:color w:val="1A1A1A"/>
        </w:rPr>
        <w:t>关键解读：</w:t>
      </w:r>
    </w:p>
    <w:p>
      <w:pPr>
        <w:pStyle w:val="ListBullet"/>
      </w:pPr>
      <w:r>
        <w:rPr>
          <w:rFonts w:ascii="Microsoft YaHei" w:hAnsi="Microsoft YaHei"/>
        </w:rPr>
        <w:t>昨日大单净流入近8000万，今日午盘再录得净流入1.86亿，</w:t>
      </w:r>
      <w:r>
        <w:rPr>
          <w:rFonts w:ascii="Microsoft YaHei" w:hAnsi="Microsoft YaHei"/>
          <w:b/>
          <w:color w:val="1A1A1A"/>
        </w:rPr>
        <w:t>主力资金连续两日大举建仓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>内盘183万手 vs 外盘355万手，外盘占比高达</w:t>
      </w:r>
      <w:r>
        <w:rPr>
          <w:rFonts w:ascii="Microsoft YaHei" w:hAnsi="Microsoft YaHei"/>
          <w:b/>
          <w:color w:val="1A1A1A"/>
        </w:rPr>
        <w:t>66%</w:t>
      </w:r>
      <w:r>
        <w:rPr>
          <w:rFonts w:ascii="Microsoft YaHei" w:hAnsi="Microsoft YaHei"/>
        </w:rPr>
        <w:t>，买入意愿远超卖出。</w:t>
      </w:r>
    </w:p>
    <w:p>
      <w:pPr>
        <w:pStyle w:val="ListBullet"/>
      </w:pPr>
      <w:r>
        <w:rPr>
          <w:rFonts w:ascii="Microsoft YaHei" w:hAnsi="Microsoft YaHei"/>
        </w:rPr>
        <w:t>融资余额虽小幅下降，但整体处于近一年高位，说明杠杆资金对该股维持信心。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MA5（5.97）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股价在上方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+1.0%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MA10（5.76）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股价在上方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+4.7%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布林中轨（5.56）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股价在上方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+8.4%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布林带上轨（6.08）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股价距上轨仅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0.05元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偏离-0.8%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布林带下轨（5.04）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</w:p>
    <w:p>
      <w:pPr>
        <w:pStyle w:val="ListBullet"/>
      </w:pPr>
      <w:r>
        <w:rPr>
          <w:rFonts w:ascii="Microsoft YaHei" w:hAnsi="Microsoft YaHei"/>
        </w:rPr>
        <w:t>股价已</w:t>
      </w:r>
      <w:r>
        <w:rPr>
          <w:rFonts w:ascii="Microsoft YaHei" w:hAnsi="Microsoft YaHei"/>
          <w:b/>
          <w:color w:val="1A1A1A"/>
        </w:rPr>
        <w:t>有效站上MA5、MA10、MA20</w:t>
      </w:r>
      <w:r>
        <w:rPr>
          <w:rFonts w:ascii="Microsoft YaHei" w:hAnsi="Microsoft YaHei"/>
        </w:rPr>
        <w:t>三条均线，短期多头排列明确。</w:t>
      </w:r>
    </w:p>
    <w:p>
      <w:pPr>
        <w:pStyle w:val="ListBullet"/>
      </w:pPr>
      <w:r>
        <w:rPr>
          <w:rFonts w:ascii="Microsoft YaHei" w:hAnsi="Microsoft YaHei"/>
        </w:rPr>
        <w:t>当前价6.03元距布林带上轨6.08元仅一步之遥（偏离-0.8%），</w:t>
      </w:r>
      <w:r>
        <w:rPr>
          <w:rFonts w:ascii="Microsoft YaHei" w:hAnsi="Microsoft YaHei"/>
          <w:b/>
          <w:color w:val="1A1A1A"/>
        </w:rPr>
        <w:t>上轨压力近在咫尺</w:t>
      </w:r>
      <w:r>
        <w:rPr>
          <w:rFonts w:ascii="Microsoft YaHei" w:hAnsi="Microsoft YaHei"/>
        </w:rPr>
        <w:t>。若午后能有效突破6.08元并站稳，则布林通道打开，上升空间可期；若遇阻回落，则可能在该位置附近展开震荡整理。</w:t>
      </w:r>
    </w:p>
    <w:p>
      <w:pPr>
        <w:pStyle w:val="ListBullet"/>
      </w:pPr>
      <w:r>
        <w:rPr>
          <w:rFonts w:ascii="Microsoft YaHei" w:hAnsi="Microsoft YaHei"/>
        </w:rPr>
        <w:t>振幅6.55%，日内波动剧烈，说明多空分歧加大，但多头最终占据优势。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1. 【核心事件】控股股东首次增持</w:t>
      </w:r>
    </w:p>
    <w:p>
      <w:r>
        <w:rPr>
          <w:rFonts w:ascii="Microsoft YaHei" w:hAnsi="Microsoft YaHei"/>
        </w:rPr>
        <w:t>盘后公告显示，控股股东</w:t>
      </w:r>
      <w:r>
        <w:rPr>
          <w:rFonts w:ascii="Microsoft YaHei" w:hAnsi="Microsoft YaHei"/>
          <w:b/>
          <w:color w:val="1A1A1A"/>
        </w:rPr>
        <w:t>中车集团</w:t>
      </w:r>
      <w:r>
        <w:rPr>
          <w:rFonts w:ascii="Microsoft YaHei" w:hAnsi="Microsoft YaHei"/>
        </w:rPr>
        <w:t>于近期通过集中竞价方式</w:t>
      </w:r>
      <w:r>
        <w:rPr>
          <w:rFonts w:ascii="Microsoft YaHei" w:hAnsi="Microsoft YaHei"/>
          <w:b/>
          <w:color w:val="1A1A1A"/>
        </w:rPr>
        <w:t>首次增持</w:t>
      </w:r>
      <w:r>
        <w:rPr>
          <w:rFonts w:ascii="Microsoft YaHei" w:hAnsi="Microsoft YaHei"/>
        </w:rPr>
        <w:t>公司A股股份</w:t>
      </w:r>
      <w:r>
        <w:rPr>
          <w:rFonts w:ascii="Microsoft YaHei" w:hAnsi="Microsoft YaHei"/>
          <w:b/>
          <w:color w:val="1A1A1A"/>
        </w:rPr>
        <w:t>473万股</w:t>
      </w:r>
      <w:r>
        <w:rPr>
          <w:rFonts w:ascii="Microsoft YaHei" w:hAnsi="Microsoft YaHei"/>
        </w:rPr>
        <w:t>，增持金额</w:t>
      </w:r>
      <w:r>
        <w:rPr>
          <w:rFonts w:ascii="Microsoft YaHei" w:hAnsi="Microsoft YaHei"/>
          <w:b/>
          <w:color w:val="1A1A1A"/>
        </w:rPr>
        <w:t>2818.49万元</w:t>
      </w:r>
      <w:r>
        <w:rPr>
          <w:rFonts w:ascii="Microsoft YaHei" w:hAnsi="Microsoft YaHei"/>
        </w:rPr>
        <w:t>。这是中车集团本轮增持计划的首次实施。</w:t>
      </w:r>
    </w:p>
    <w:p>
      <w:r>
        <w:rPr>
          <w:rFonts w:ascii="Microsoft YaHei" w:hAnsi="Microsoft YaHei"/>
          <w:b/>
          <w:color w:val="1A1A1A"/>
        </w:rPr>
        <w:t>影响分析：</w:t>
      </w:r>
    </w:p>
    <w:p>
      <w:pPr>
        <w:pStyle w:val="ListBullet"/>
      </w:pPr>
      <w:r>
        <w:rPr>
          <w:rFonts w:ascii="Microsoft YaHei" w:hAnsi="Microsoft YaHei"/>
        </w:rPr>
        <w:t>控股股东以真金白银增持，释放对公司当前估值和长期价值的</w:t>
      </w:r>
      <w:r>
        <w:rPr>
          <w:rFonts w:ascii="Microsoft YaHei" w:hAnsi="Microsoft YaHei"/>
          <w:b/>
          <w:color w:val="1A1A1A"/>
        </w:rPr>
        <w:t>强烈信心信号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>虽然2818万元金额相对于公司1730亿市值不大，但"首次增持"的</w:t>
      </w:r>
      <w:r>
        <w:rPr>
          <w:rFonts w:ascii="Microsoft YaHei" w:hAnsi="Microsoft YaHei"/>
          <w:b/>
          <w:color w:val="1A1A1A"/>
        </w:rPr>
        <w:t>信号意义大于金额本身</w:t>
      </w:r>
      <w:r>
        <w:rPr>
          <w:rFonts w:ascii="Microsoft YaHei" w:hAnsi="Microsoft YaHei"/>
        </w:rPr>
        <w:t>，后续可能继续增持。</w:t>
      </w:r>
    </w:p>
    <w:p>
      <w:pPr>
        <w:pStyle w:val="ListBullet"/>
      </w:pPr>
      <w:r>
        <w:rPr>
          <w:rFonts w:ascii="Microsoft YaHei" w:hAnsi="Microsoft YaHei"/>
        </w:rPr>
        <w:t>该公告于盘后发布，但今日盘中大涨或反映部分资金已提前获知或预期增持动作。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2. 外围冲击与风格切换</w:t>
      </w:r>
    </w:p>
    <w:p>
      <w:r>
        <w:rPr>
          <w:rFonts w:ascii="Microsoft YaHei" w:hAnsi="Microsoft YaHei"/>
        </w:rPr>
        <w:t>隔夜美股费城半导体指数跌超2%，创5月以来新低；英伟达跌约5%，SK海力士跌破IPO发行价，闪迪较6月高位回落超45%。今日亚洲市场联动大跌，韩国KOSPI指数跌超10%，日经跌超4%。</w:t>
      </w:r>
    </w:p>
    <w:p>
      <w:r>
        <w:rPr>
          <w:rFonts w:ascii="Microsoft YaHei" w:hAnsi="Microsoft YaHei"/>
          <w:b/>
          <w:color w:val="1A1A1A"/>
        </w:rPr>
        <w:t>影响分析：</w:t>
      </w:r>
    </w:p>
    <w:p>
      <w:pPr>
        <w:pStyle w:val="ListBullet"/>
      </w:pPr>
      <w:r>
        <w:rPr>
          <w:rFonts w:ascii="Microsoft YaHei" w:hAnsi="Microsoft YaHei"/>
        </w:rPr>
        <w:t>AI/半导体泡沫担忧加剧，资金大举撤离高估值科技股，转而涌入低估值、高股息的防御性蓝筹。</w:t>
      </w:r>
    </w:p>
    <w:p>
      <w:pPr>
        <w:pStyle w:val="ListBullet"/>
      </w:pPr>
      <w:r>
        <w:rPr>
          <w:rFonts w:ascii="Microsoft YaHei" w:hAnsi="Microsoft YaHei"/>
        </w:rPr>
        <w:t>中国中车作为</w:t>
      </w:r>
      <w:r>
        <w:rPr>
          <w:rFonts w:ascii="Microsoft YaHei" w:hAnsi="Microsoft YaHei"/>
          <w:b/>
          <w:color w:val="1A1A1A"/>
        </w:rPr>
        <w:t>破净中字头</w:t>
      </w:r>
      <w:r>
        <w:rPr>
          <w:rFonts w:ascii="Microsoft YaHei" w:hAnsi="Microsoft YaHei"/>
        </w:rPr>
        <w:t>（PB 0.99倍）、</w:t>
      </w:r>
      <w:r>
        <w:rPr>
          <w:rFonts w:ascii="Microsoft YaHei" w:hAnsi="Microsoft YaHei"/>
          <w:b/>
          <w:color w:val="1A1A1A"/>
        </w:rPr>
        <w:t>高股息标的</w:t>
      </w:r>
      <w:r>
        <w:rPr>
          <w:rFonts w:ascii="Microsoft YaHei" w:hAnsi="Microsoft YaHei"/>
        </w:rPr>
        <w:t>，成为风格切换的直接受益者。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3. 融资买入活跃</w:t>
      </w:r>
    </w:p>
    <w:p>
      <w:r>
        <w:rPr>
          <w:rFonts w:ascii="Microsoft YaHei" w:hAnsi="Microsoft YaHei"/>
        </w:rPr>
        <w:t>7月27日公司获融资买入</w:t>
      </w:r>
      <w:r>
        <w:rPr>
          <w:rFonts w:ascii="Microsoft YaHei" w:hAnsi="Microsoft YaHei"/>
          <w:b/>
          <w:color w:val="1A1A1A"/>
        </w:rPr>
        <w:t>4796.34万元</w:t>
      </w:r>
      <w:r>
        <w:rPr>
          <w:rFonts w:ascii="Microsoft YaHei" w:hAnsi="Microsoft YaHei"/>
        </w:rPr>
        <w:t>，融资余额30.95亿占流通市值2.15%，超过近一年70%分位水平。</w:t>
      </w:r>
    </w:p>
    <w:p>
      <w:r>
        <w:rPr>
          <w:rFonts w:ascii="Microsoft YaHei" w:hAnsi="Microsoft YaHei"/>
          <w:b/>
          <w:color w:val="1A1A1A"/>
        </w:rPr>
        <w:t>影响分析：</w:t>
      </w:r>
      <w:r>
        <w:rPr>
          <w:rFonts w:ascii="Microsoft YaHei" w:hAnsi="Microsoft YaHei"/>
        </w:rPr>
        <w:t xml:space="preserve"> 融资资金持续高水位运行，说明市场看多情绪积极，但需注意高融资余额在极端行情下可能带来的杠杆风险。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4. 行业深度报道</w:t>
      </w:r>
    </w:p>
    <w:p>
      <w:r>
        <w:rPr>
          <w:rFonts w:ascii="Microsoft YaHei" w:hAnsi="Microsoft YaHei"/>
        </w:rPr>
        <w:t>《深耕高端制造 自主创新驶向世界一流》一文对公司长期发展战略进行了正面报道，强调公司在轨道交通装备、高端制造领域的自主创新能力和全球竞争力，有利于提振市场信心。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板块涨幅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全市场排名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建筑机械和重型运输设备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-0.51%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315/1158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第1/53名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机械制造(A股)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-3.91%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934/1158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第3/401名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第16/319名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上证180成份股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+1.79%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第13/197名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-2.77%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第18/1209名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特高压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-2.56%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741/1158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第4/123名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</w:p>
    <w:p>
      <w:pPr>
        <w:pStyle w:val="ListBullet"/>
      </w:pPr>
      <w:r>
        <w:rPr>
          <w:rFonts w:ascii="Microsoft YaHei" w:hAnsi="Microsoft YaHei"/>
        </w:rPr>
        <w:t>在建筑机械和重型运输设备板块中排名</w:t>
      </w:r>
      <w:r>
        <w:rPr>
          <w:rFonts w:ascii="Microsoft YaHei" w:hAnsi="Microsoft YaHei"/>
          <w:b/>
          <w:color w:val="1A1A1A"/>
        </w:rPr>
        <w:t>第1</w:t>
      </w:r>
      <w:r>
        <w:rPr>
          <w:rFonts w:ascii="Microsoft YaHei" w:hAnsi="Microsoft YaHei"/>
        </w:rPr>
        <w:t>，且显著跑赢板块均值（板块-0.51%，个股+6.73%），说明个股强势并非板块带动，而是</w:t>
      </w:r>
      <w:r>
        <w:rPr>
          <w:rFonts w:ascii="Microsoft YaHei" w:hAnsi="Microsoft YaHei"/>
          <w:b/>
          <w:color w:val="1A1A1A"/>
        </w:rPr>
        <w:t>个股自身逻辑驱动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>在沪深300和上证180中排名前列（16/319和13/197），与中石油、中国海油联动上涨，体现了</w:t>
      </w:r>
      <w:r>
        <w:rPr>
          <w:rFonts w:ascii="Microsoft YaHei" w:hAnsi="Microsoft YaHei"/>
          <w:b/>
          <w:color w:val="1A1A1A"/>
        </w:rPr>
        <w:t>中字头/央国企重估</w:t>
      </w:r>
      <w:r>
        <w:rPr>
          <w:rFonts w:ascii="Microsoft YaHei" w:hAnsi="Microsoft YaHei"/>
        </w:rPr>
        <w:t>的市场主线。</w:t>
      </w:r>
    </w:p>
    <w:p>
      <w:pPr>
        <w:pStyle w:val="ListBullet"/>
      </w:pPr>
      <w:r>
        <w:rPr>
          <w:rFonts w:ascii="Microsoft YaHei" w:hAnsi="Microsoft YaHei"/>
        </w:rPr>
        <w:t>机械制造板块整体大跌3.91%，但中国中车逆势排名第3，属于</w:t>
      </w:r>
      <w:r>
        <w:rPr>
          <w:rFonts w:ascii="Microsoft YaHei" w:hAnsi="Microsoft YaHei"/>
          <w:b/>
          <w:color w:val="1A1A1A"/>
        </w:rPr>
        <w:t>板块内极少数强势品种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判断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趋势方向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⬆️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强势上攻</w:t>
            </w:r>
            <w:r>
              <w:rPr>
                <w:rFonts w:ascii="Microsoft YaHei" w:hAnsi="Microsoft YaHei"/>
                <w:sz w:val="18"/>
              </w:rPr>
              <w:t xml:space="preserve"> — 放量突破多条均线，多头格局明确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资金态度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🔴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主力大举入场</w:t>
            </w:r>
            <w:r>
              <w:rPr>
                <w:rFonts w:ascii="Microsoft YaHei" w:hAnsi="Microsoft YaHei"/>
                <w:sz w:val="18"/>
              </w:rPr>
              <w:t xml:space="preserve"> — 连续两日净流入，外盘占比66%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估值水平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🟢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安全边际充足</w:t>
            </w:r>
            <w:r>
              <w:rPr>
                <w:rFonts w:ascii="Microsoft YaHei" w:hAnsi="Microsoft YaHei"/>
                <w:sz w:val="18"/>
              </w:rPr>
              <w:t xml:space="preserve"> — PB破净（0.99倍），PE仅12.8倍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催化因素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控股股东增持 + 风格切换 + 中字头重估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技术压力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布林上轨6.08元为短期关键阻力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风险提示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大盘环境偏弱，若午后指数继续下行，个股可能受拖累回吐部分涨幅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核心观点：</w:t>
      </w:r>
    </w:p>
    <w:p>
      <w:r>
        <w:rPr>
          <w:rFonts w:ascii="Microsoft YaHei" w:hAnsi="Microsoft YaHei"/>
        </w:rPr>
        <w:t>中国中车今日午间以</w:t>
      </w:r>
      <w:r>
        <w:rPr>
          <w:rFonts w:ascii="Microsoft YaHei" w:hAnsi="Microsoft YaHei"/>
          <w:b/>
          <w:color w:val="1A1A1A"/>
        </w:rPr>
        <w:t>+6.73%</w:t>
      </w:r>
      <w:r>
        <w:rPr>
          <w:rFonts w:ascii="Microsoft YaHei" w:hAnsi="Microsoft YaHei"/>
        </w:rPr>
        <w:t>的涨幅、</w:t>
      </w:r>
      <w:r>
        <w:rPr>
          <w:rFonts w:ascii="Microsoft YaHei" w:hAnsi="Microsoft YaHei"/>
          <w:b/>
          <w:color w:val="1A1A1A"/>
        </w:rPr>
        <w:t>3.28倍量比</w:t>
      </w:r>
      <w:r>
        <w:rPr>
          <w:rFonts w:ascii="Microsoft YaHei" w:hAnsi="Microsoft YaHei"/>
        </w:rPr>
        <w:t>和</w:t>
      </w:r>
      <w:r>
        <w:rPr>
          <w:rFonts w:ascii="Microsoft YaHei" w:hAnsi="Microsoft YaHei"/>
          <w:b/>
          <w:color w:val="1A1A1A"/>
        </w:rPr>
        <w:t>1.86亿主力净流入</w:t>
      </w:r>
      <w:r>
        <w:rPr>
          <w:rFonts w:ascii="Microsoft YaHei" w:hAnsi="Microsoft YaHei"/>
        </w:rPr>
        <w:t>的强势姿态，成为市场风格切换中的核心受益标的。控股股东首次增持释放信心信号，叠加破净低估值优势、高股息防御属性，以及全球资金从AI/半导体向传统蓝筹再平衡的宏观背景，</w:t>
      </w:r>
      <w:r>
        <w:rPr>
          <w:rFonts w:ascii="Microsoft YaHei" w:hAnsi="Microsoft YaHei"/>
          <w:b/>
          <w:color w:val="1A1A1A"/>
        </w:rPr>
        <w:t>短线多头动能强劲</w:t>
      </w:r>
      <w:r>
        <w:rPr>
          <w:rFonts w:ascii="Microsoft YaHei" w:hAnsi="Microsoft YaHei"/>
        </w:rPr>
        <w:t>。午后需重点关注能否有效突破</w:t>
      </w:r>
      <w:r>
        <w:rPr>
          <w:rFonts w:ascii="Microsoft YaHei" w:hAnsi="Microsoft YaHei"/>
          <w:b/>
          <w:color w:val="1A1A1A"/>
        </w:rPr>
        <w:t>布林上轨6.08元</w:t>
      </w:r>
      <w:r>
        <w:rPr>
          <w:rFonts w:ascii="Microsoft YaHei" w:hAnsi="Microsoft YaHei"/>
        </w:rPr>
        <w:t>一线，若成功突破则有望挑战涨停价6.22元；若遇阻回落，则可能向均价5.94元附近寻找支撑。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本文分析基于公开数据和新闻资讯，不构成投资建议。市场有风险，投资需谨慎。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中国中车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