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中国动力（600482.SH）午间分析报告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：2026年7月29日 11:30 | </w:t>
      </w:r>
      <w:r>
        <w:rPr>
          <w:rFonts w:ascii="Microsoft YaHei" w:hAnsi="Microsoft YaHei"/>
          <w:b/>
          <w:color w:val="1A1A1A"/>
        </w:rPr>
        <w:t>基准数据</w:t>
      </w:r>
      <w:r>
        <w:rPr>
          <w:rFonts w:ascii="Microsoft YaHei" w:hAnsi="Microsoft YaHei"/>
        </w:rPr>
        <w:t>：当日除权除息日（10派2.02810元）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全市场今日延续做多情绪，</w:t>
      </w:r>
      <w:r>
        <w:rPr>
          <w:rFonts w:ascii="Microsoft YaHei" w:hAnsi="Microsoft YaHei"/>
          <w:b/>
          <w:color w:val="1A1A1A"/>
        </w:rPr>
        <w:t>上涨家数3404家，下跌2018家</w:t>
      </w:r>
      <w:r>
        <w:rPr>
          <w:rFonts w:ascii="Microsoft YaHei" w:hAnsi="Microsoft YaHei"/>
        </w:rPr>
        <w:t>，上涨占比约79%。涨停58只（一板50只），跌停19只。两市成交额达</w:t>
      </w:r>
      <w:r>
        <w:rPr>
          <w:rFonts w:ascii="Microsoft YaHei" w:hAnsi="Microsoft YaHei"/>
          <w:b/>
          <w:color w:val="1A1A1A"/>
        </w:rPr>
        <w:t>1.46万亿元（较昨日+1549亿）</w:t>
      </w:r>
      <w:r>
        <w:rPr>
          <w:rFonts w:ascii="Microsoft YaHei" w:hAnsi="Microsoft YaHei"/>
        </w:rPr>
        <w:t>，市场人气指数56（高），赚钱效应46%。整体氛围偏向积极，资金入场意愿较强。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28.68元</w:t>
            </w:r>
            <w:r>
              <w:rPr>
                <w:rFonts w:ascii="Microsoft YaHei" w:hAnsi="Microsoft YaHei"/>
                <w:sz w:val="18"/>
              </w:rPr>
              <w:t>（+2.43%）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28.28 / 29.49 / 28.13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10.04亿元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1.53%</w:t>
            </w:r>
            <w:r>
              <w:rPr>
                <w:rFonts w:ascii="Microsoft YaHei" w:hAnsi="Microsoft YaHei"/>
                <w:sz w:val="18"/>
              </w:rPr>
              <w:t>（较上一交易日1.02%放量约50%）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27.66倍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650.53亿元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关键提示</w:t>
      </w:r>
      <w:r>
        <w:rPr>
          <w:rFonts w:ascii="Microsoft YaHei" w:hAnsi="Microsoft YaHei"/>
        </w:rPr>
        <w:t>：今日为中国动力除权除息日（每10股派2.0281元含税），昨收28.0元经除息后理论基准价约为</w:t>
      </w:r>
      <w:r>
        <w:rPr>
          <w:rFonts w:ascii="Microsoft YaHei" w:hAnsi="Microsoft YaHei"/>
          <w:b/>
          <w:color w:val="1A1A1A"/>
        </w:rPr>
        <w:t>27.80元</w:t>
      </w:r>
      <w:r>
        <w:rPr>
          <w:rFonts w:ascii="Microsoft YaHei" w:hAnsi="Microsoft YaHei"/>
        </w:rPr>
        <w:t>。以当前价28.68元计算，</w:t>
      </w:r>
      <w:r>
        <w:rPr>
          <w:rFonts w:ascii="Microsoft YaHei" w:hAnsi="Microsoft YaHei"/>
          <w:b/>
          <w:color w:val="1A1A1A"/>
        </w:rPr>
        <w:t>实际涨幅约3.17%</w:t>
      </w:r>
      <w:r>
        <w:rPr>
          <w:rFonts w:ascii="Microsoft YaHei" w:hAnsi="Microsoft YaHei"/>
        </w:rPr>
        <w:t>，较名义涨幅（2.43%）更为强劲。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盘中走势特征</w:t>
      </w:r>
    </w:p>
    <w:p>
      <w:pPr>
        <w:pStyle w:val="ListBullet"/>
      </w:pPr>
      <w:r>
        <w:rPr>
          <w:rFonts w:ascii="Microsoft YaHei" w:hAnsi="Microsoft YaHei"/>
        </w:rPr>
        <w:t>开盘28.28元，盘中冲高至</w:t>
      </w:r>
      <w:r>
        <w:rPr>
          <w:rFonts w:ascii="Microsoft YaHei" w:hAnsi="Microsoft YaHei"/>
          <w:b/>
          <w:color w:val="1A1A1A"/>
        </w:rPr>
        <w:t>29.49元（涨幅一度达5.32%）</w:t>
      </w:r>
      <w:r>
        <w:rPr>
          <w:rFonts w:ascii="Microsoft YaHei" w:hAnsi="Microsoft YaHei"/>
        </w:rPr>
        <w:t>后有所回落，最终收于28.68元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外盘194,718手 vs 内盘153,221手</w:t>
      </w:r>
      <w:r>
        <w:rPr>
          <w:rFonts w:ascii="Microsoft YaHei" w:hAnsi="Microsoft YaHei"/>
        </w:rPr>
        <w:t>，外盘/内盘比1.27，主动买盘明显占优</w:t>
      </w:r>
    </w:p>
    <w:p>
      <w:pPr>
        <w:pStyle w:val="ListBullet"/>
      </w:pPr>
      <w:r>
        <w:rPr>
          <w:rFonts w:ascii="Microsoft YaHei" w:hAnsi="Microsoft YaHei"/>
        </w:rPr>
        <w:t>全天振幅4.86%，多空博弈较为激烈，但买方力量占据主动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日内资金流向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3,496.29万元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66分钟（占比58.4%）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47分钟（占比41.6%）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520.5万元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238.3万元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+5,521,461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+27,863,786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中单净买入规模最大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+1,583,304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+34,968,551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全线净流入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融资余额：8.55亿元</w:t>
      </w:r>
      <w:r>
        <w:rPr>
          <w:rFonts w:ascii="Microsoft YaHei" w:hAnsi="Microsoft YaHei"/>
        </w:rPr>
        <w:t>（较前日+2.34%）——融资资金持续加仓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融券余额：0.03亿元</w:t>
      </w:r>
      <w:r>
        <w:rPr>
          <w:rFonts w:ascii="Microsoft YaHei" w:hAnsi="Microsoft YaHei"/>
        </w:rPr>
        <w:t>（较前日+17.55%）——融券规模极小，做空压力有限</w:t>
      </w:r>
    </w:p>
    <w:p>
      <w:r>
        <w:rPr>
          <w:rFonts w:ascii="Microsoft YaHei" w:hAnsi="Microsoft YaHei"/>
        </w:rPr>
        <w:t>&gt; 今日快讯显示，7月28日该股获</w:t>
      </w:r>
      <w:r>
        <w:rPr>
          <w:rFonts w:ascii="Microsoft YaHei" w:hAnsi="Microsoft YaHei"/>
          <w:b/>
          <w:color w:val="1A1A1A"/>
        </w:rPr>
        <w:t>融资买入5,038.82万元</w:t>
      </w:r>
      <w:r>
        <w:rPr>
          <w:rFonts w:ascii="Microsoft YaHei" w:hAnsi="Microsoft YaHei"/>
        </w:rPr>
        <w:t>，融资余额占流通市值比例1.36%，低于近一年10%分位水平，说明加仓空间充裕。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MA5（约29.46元）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下方2.6%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均线压制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MA10（约29.63元）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下方3.2%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均线压制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MA20/布林中轨（约31.27元）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下方8.3%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中期承压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布林上轨（35.29元）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上方空间充裕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布林下轨（27.25元）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近在咫尺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支撑参考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技术判断</w:t>
      </w:r>
      <w:r>
        <w:rPr>
          <w:rFonts w:ascii="Microsoft YaHei" w:hAnsi="Microsoft YaHei"/>
        </w:rPr>
        <w:t>：当前股价28.68元</w:t>
      </w:r>
      <w:r>
        <w:rPr>
          <w:rFonts w:ascii="Microsoft YaHei" w:hAnsi="Microsoft YaHei"/>
          <w:b/>
          <w:color w:val="1A1A1A"/>
        </w:rPr>
        <w:t>位于布林带下轨（27.25元）附近但已开始反弹</w:t>
      </w:r>
      <w:r>
        <w:rPr>
          <w:rFonts w:ascii="Microsoft YaHei" w:hAnsi="Microsoft YaHei"/>
        </w:rPr>
        <w:t>，自下轨区域的反弹信号较为明确。不过短期均线（MA5/MA10）在29.5元附近形成压制，</w:t>
      </w:r>
      <w:r>
        <w:rPr>
          <w:rFonts w:ascii="Microsoft YaHei" w:hAnsi="Microsoft YaHei"/>
          <w:b/>
          <w:color w:val="1A1A1A"/>
        </w:rPr>
        <w:t>29.5~30元区间为短期关键阻力位</w:t>
      </w:r>
      <w:r>
        <w:rPr>
          <w:rFonts w:ascii="Microsoft YaHei" w:hAnsi="Microsoft YaHei"/>
        </w:rPr>
        <w:t>。盘中最高触及29.49元后回落，恰好受制于MA5与MA10均线区域，午后能否突破此位置是关键看点。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核心事件一：除权除息日（7月29日）</w:t>
      </w:r>
    </w:p>
    <w:p>
      <w:r>
        <w:rPr>
          <w:rFonts w:ascii="Microsoft YaHei" w:hAnsi="Microsoft YaHei"/>
        </w:rPr>
        <w:t>今日为股权登记日后的除权除息日，每股派发</w:t>
      </w:r>
      <w:r>
        <w:rPr>
          <w:rFonts w:ascii="Microsoft YaHei" w:hAnsi="Microsoft YaHei"/>
          <w:b/>
          <w:color w:val="1A1A1A"/>
        </w:rPr>
        <w:t>0.20281元现金红利</w:t>
      </w:r>
      <w:r>
        <w:rPr>
          <w:rFonts w:ascii="Microsoft YaHei" w:hAnsi="Microsoft YaHei"/>
        </w:rPr>
        <w:t>。除息后的价格变动需结合填权逻辑来看——今日名义涨幅2.43%、实际涨幅约3.17%，显示市场对该股</w:t>
      </w:r>
      <w:r>
        <w:rPr>
          <w:rFonts w:ascii="Microsoft YaHei" w:hAnsi="Microsoft YaHei"/>
          <w:b/>
          <w:color w:val="1A1A1A"/>
        </w:rPr>
        <w:t>存在填权预期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核心事件二：副总经理/董秘王锦专访（上证报）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关键信息摘要</w:t>
      </w:r>
      <w:r>
        <w:rPr>
          <w:rFonts w:ascii="Microsoft YaHei" w:hAnsi="Microsoft YaHei"/>
        </w:rPr>
        <w:t>（来源：上海证券报，7月28日刊发）：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订单储备充裕</w:t>
      </w:r>
      <w:r>
        <w:rPr>
          <w:rFonts w:ascii="Microsoft YaHei" w:hAnsi="Microsoft YaHei"/>
        </w:rPr>
        <w:t>：截至2025年末，公司在手订单金额</w:t>
      </w:r>
      <w:r>
        <w:rPr>
          <w:rFonts w:ascii="Microsoft YaHei" w:hAnsi="Microsoft YaHei"/>
          <w:b/>
          <w:color w:val="1A1A1A"/>
        </w:rPr>
        <w:t>超600亿元</w:t>
      </w:r>
      <w:r>
        <w:rPr>
          <w:rFonts w:ascii="Microsoft YaHei" w:hAnsi="Microsoft YaHei"/>
        </w:rPr>
        <w:t>，以各类船用发动机订单为主。2026年各生产基地产能利用率维持高位，生产交付节奏可控。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行业景气延续</w:t>
      </w:r>
      <w:r>
        <w:rPr>
          <w:rFonts w:ascii="Microsoft YaHei" w:hAnsi="Microsoft YaHei"/>
        </w:rPr>
        <w:t>：船队更新换代、船舶绿色智能转型、全球造船产能紧平衡</w:t>
      </w:r>
      <w:r>
        <w:rPr>
          <w:rFonts w:ascii="Microsoft YaHei" w:hAnsi="Microsoft YaHei"/>
          <w:b/>
          <w:color w:val="1A1A1A"/>
        </w:rPr>
        <w:t>三大趋势不变</w:t>
      </w:r>
      <w:r>
        <w:rPr>
          <w:rFonts w:ascii="Microsoft YaHei" w:hAnsi="Microsoft YaHei"/>
        </w:rPr>
        <w:t>，持续支撑行业中长期稳健发展。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2026年经营目标</w:t>
      </w:r>
      <w:r>
        <w:rPr>
          <w:rFonts w:ascii="Microsoft YaHei" w:hAnsi="Microsoft YaHei"/>
        </w:rPr>
        <w:t>：力争</w:t>
      </w:r>
      <w:r>
        <w:rPr>
          <w:rFonts w:ascii="Microsoft YaHei" w:hAnsi="Microsoft YaHei"/>
          <w:b/>
          <w:color w:val="1A1A1A"/>
        </w:rPr>
        <w:t>中低速机交付量、内燃机动力板块营收增速均超15%</w:t>
      </w:r>
      <w:r>
        <w:rPr>
          <w:rFonts w:ascii="Microsoft YaHei" w:hAnsi="Microsoft YaHei"/>
        </w:rPr>
        <w:t>，带动整体营收稳步增长。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绿色创新</w:t>
      </w:r>
      <w:r>
        <w:rPr>
          <w:rFonts w:ascii="Microsoft YaHei" w:hAnsi="Microsoft YaHei"/>
        </w:rPr>
        <w:t>：已成功交付</w:t>
      </w:r>
      <w:r>
        <w:rPr>
          <w:rFonts w:ascii="Microsoft YaHei" w:hAnsi="Microsoft YaHei"/>
          <w:b/>
          <w:color w:val="1A1A1A"/>
        </w:rPr>
        <w:t>全球最大功率甲醇双燃料船用主机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国内首台720mm氨燃料船用主机</w:t>
      </w:r>
      <w:r>
        <w:rPr>
          <w:rFonts w:ascii="Microsoft YaHei" w:hAnsi="Microsoft YaHei"/>
        </w:rPr>
        <w:t>；前瞻布局氢能装备、燃气轮机（3MW-50MW）及舰船综合电力系统。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AI算力新机遇</w:t>
      </w:r>
      <w:r>
        <w:rPr>
          <w:rFonts w:ascii="Microsoft YaHei" w:hAnsi="Microsoft YaHei"/>
        </w:rPr>
        <w:t>：AI产业带动算力中心用电需求攀升，利好公司燃气轮机与船用中速机业务。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市值管理</w:t>
      </w:r>
      <w:r>
        <w:rPr>
          <w:rFonts w:ascii="Microsoft YaHei" w:hAnsi="Microsoft YaHei"/>
        </w:rPr>
        <w:t>：已连续三年实施"提质增效重回报"行动方案，持续优化分红机制。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研判</w:t>
      </w:r>
      <w:r>
        <w:rPr>
          <w:rFonts w:ascii="Microsoft YaHei" w:hAnsi="Microsoft YaHei"/>
        </w:rPr>
        <w:t>：这是近期关于公司基本面最全面、最正面的官方发声。600亿在手订单、15%增长目标、绿色技术领先等多重利好叠加，</w:t>
      </w:r>
      <w:r>
        <w:rPr>
          <w:rFonts w:ascii="Microsoft YaHei" w:hAnsi="Microsoft YaHei"/>
          <w:b/>
          <w:color w:val="1A1A1A"/>
        </w:rPr>
        <w:t>对股价形成强烈的基本面支撑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事件三：隔夜全球宏观</w:t>
      </w:r>
    </w:p>
    <w:p>
      <w:pPr>
        <w:pStyle w:val="ListBullet"/>
      </w:pPr>
      <w:r>
        <w:rPr>
          <w:rFonts w:ascii="Microsoft YaHei" w:hAnsi="Microsoft YaHei"/>
        </w:rPr>
        <w:t>伊朗与霍尔木兹海峡航运安全议题升温，</w:t>
      </w:r>
      <w:r>
        <w:rPr>
          <w:rFonts w:ascii="Microsoft YaHei" w:hAnsi="Microsoft YaHei"/>
          <w:b/>
          <w:color w:val="1A1A1A"/>
        </w:rPr>
        <w:t>引发全球航运与国防安全板块关注</w:t>
      </w:r>
    </w:p>
    <w:p>
      <w:pPr>
        <w:pStyle w:val="ListBullet"/>
      </w:pPr>
      <w:r>
        <w:rPr>
          <w:rFonts w:ascii="Microsoft YaHei" w:hAnsi="Microsoft YaHei"/>
        </w:rPr>
        <w:t>国际油价</w:t>
      </w:r>
      <w:r>
        <w:rPr>
          <w:rFonts w:ascii="Microsoft YaHei" w:hAnsi="Microsoft YaHei"/>
          <w:b/>
          <w:color w:val="1A1A1A"/>
        </w:rPr>
        <w:t>大跌超4%</w:t>
      </w:r>
      <w:r>
        <w:rPr>
          <w:rFonts w:ascii="Microsoft YaHei" w:hAnsi="Microsoft YaHei"/>
        </w:rPr>
        <w:t>，黄金回调</w:t>
      </w:r>
    </w:p>
    <w:p>
      <w:pPr>
        <w:pStyle w:val="ListBullet"/>
      </w:pPr>
      <w:r>
        <w:rPr>
          <w:rFonts w:ascii="Microsoft YaHei" w:hAnsi="Microsoft YaHei"/>
        </w:rPr>
        <w:t>中国动力涉及"航运、国防、军舰、潜艇"等关键词，</w:t>
      </w:r>
      <w:r>
        <w:rPr>
          <w:rFonts w:ascii="Microsoft YaHei" w:hAnsi="Microsoft YaHei"/>
          <w:b/>
          <w:color w:val="1A1A1A"/>
        </w:rPr>
        <w:t>地缘政治因素或间接催化军工与造船板块情绪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所属行业板块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机械制造（A股）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27/401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板块普跌，该股逆势领涨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工业机械和用品及零部件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-4.51%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1005/1158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14/339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板块大跌，该股表现突出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工业（A股）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124/1209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板块低迷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资本品（A股）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85/892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板块低迷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板块判断</w:t>
      </w:r>
      <w:r>
        <w:rPr>
          <w:rFonts w:ascii="Microsoft YaHei" w:hAnsi="Microsoft YaHei"/>
        </w:rPr>
        <w:t>：中国动力所属的工业/机械制造板块今日整体跌幅在</w:t>
      </w:r>
      <w:r>
        <w:rPr>
          <w:rFonts w:ascii="Microsoft YaHei" w:hAnsi="Microsoft YaHei"/>
          <w:b/>
          <w:color w:val="1A1A1A"/>
        </w:rPr>
        <w:t>2.8%~4.5%</w:t>
      </w:r>
      <w:r>
        <w:rPr>
          <w:rFonts w:ascii="Microsoft YaHei" w:hAnsi="Microsoft YaHei"/>
        </w:rPr>
        <w:t>之间，表现疲弱。但该股</w:t>
      </w:r>
      <w:r>
        <w:rPr>
          <w:rFonts w:ascii="Microsoft YaHei" w:hAnsi="Microsoft YaHei"/>
          <w:b/>
          <w:color w:val="1A1A1A"/>
        </w:rPr>
        <w:t>逆势上涨2.43%</w:t>
      </w:r>
      <w:r>
        <w:rPr>
          <w:rFonts w:ascii="Microsoft YaHei" w:hAnsi="Microsoft YaHei"/>
        </w:rPr>
        <w:t>，在板块内排名居前（机械制造27/401，工业机械14/339），说明</w:t>
      </w:r>
      <w:r>
        <w:rPr>
          <w:rFonts w:ascii="Microsoft YaHei" w:hAnsi="Microsoft YaHei"/>
          <w:b/>
          <w:color w:val="1A1A1A"/>
        </w:rPr>
        <w:t>个股层面存在独立于板块的强势逻辑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概念板块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158/319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97/197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石墨烯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-4.23%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5/74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614/3516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基本面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600亿在手订单 + 15%增长目标 + 绿色技术领先，底部支撑坚实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连续两日净流入，融资余额持续扩大（+2.34%），大中小单全线买入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股价自布林下轨反弹，但受制于MA5/MA10（29.5元附近），短期存在均线压制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董秘专访释放多重利好，除权除息日填权行情启动，地缘因素催化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所属板块普跌但该股逆势走强，显示独立强势逻辑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：中国动力今日走出</w:t>
      </w:r>
      <w:r>
        <w:rPr>
          <w:rFonts w:ascii="Microsoft YaHei" w:hAnsi="Microsoft YaHei"/>
          <w:b/>
          <w:color w:val="1A1A1A"/>
        </w:rPr>
        <w:t>独立于板块的强势填权行情</w:t>
      </w:r>
      <w:r>
        <w:rPr>
          <w:rFonts w:ascii="Microsoft YaHei" w:hAnsi="Microsoft YaHei"/>
        </w:rPr>
        <w:t>，盘中一度冲高近5.3%，后回落至+2.43%收于28.68元。核心上涨驱动力来自：①董秘专访释放的</w:t>
      </w:r>
      <w:r>
        <w:rPr>
          <w:rFonts w:ascii="Microsoft YaHei" w:hAnsi="Microsoft YaHei"/>
          <w:b/>
          <w:color w:val="1A1A1A"/>
        </w:rPr>
        <w:t>600亿订单+15%增长目标</w:t>
      </w:r>
      <w:r>
        <w:rPr>
          <w:rFonts w:ascii="Microsoft YaHei" w:hAnsi="Microsoft YaHei"/>
        </w:rPr>
        <w:t>等重磅基本面利好；②</w:t>
      </w:r>
      <w:r>
        <w:rPr>
          <w:rFonts w:ascii="Microsoft YaHei" w:hAnsi="Microsoft YaHei"/>
          <w:b/>
          <w:color w:val="1A1A1A"/>
        </w:rPr>
        <w:t>除权除息催化的填权预期</w:t>
      </w:r>
      <w:r>
        <w:rPr>
          <w:rFonts w:ascii="Microsoft YaHei" w:hAnsi="Microsoft YaHei"/>
        </w:rPr>
        <w:t>；③地缘因素对军工/造船板块的情绪提振。资金层面，融资余额持续扩大、内外盘比1.27、近3500万元净流入，量价配合良好。短期需关注</w:t>
      </w:r>
      <w:r>
        <w:rPr>
          <w:rFonts w:ascii="Microsoft YaHei" w:hAnsi="Microsoft YaHei"/>
          <w:b/>
          <w:color w:val="1A1A1A"/>
        </w:rPr>
        <w:t>29.5~30元一线（MA5/MA10密集区）的突破情况</w:t>
      </w:r>
      <w:r>
        <w:rPr>
          <w:rFonts w:ascii="Microsoft YaHei" w:hAnsi="Microsoft YaHei"/>
        </w:rPr>
        <w:t>，若能放量站上该区域，中期上涨空间有望打开。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中国动力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