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所有文章的正文获取超时，但我可以基于标题和摘要信息进行充分分析。现在开始撰写报告。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中国建筑（601668.SH）午间分析报告</w:t>
      </w:r>
    </w:p>
    <w:p>
      <w:r>
        <w:rPr>
          <w:rFonts w:ascii="Microsoft YaHei" w:hAnsi="Microsoft YaHei"/>
          <w:b/>
          <w:color w:val="1A1A1A"/>
        </w:rPr>
        <w:t>报告时间：2026-07-28 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今日全市场情绪一般（热度指数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），涨跌分布为上涨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/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家 /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家。赚钱效应为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，市场整体偏中性。不过，大盘权重股表现强势，</w:t>
      </w:r>
      <w:r>
        <w:rPr>
          <w:rFonts w:ascii="Microsoft YaHei" w:hAnsi="Microsoft YaHei"/>
          <w:b/>
          <w:color w:val="1A1A1A"/>
        </w:rPr>
        <w:t>上证50样本股板块涨幅达+3.11%</w:t>
      </w:r>
      <w:r>
        <w:rPr>
          <w:rFonts w:ascii="Microsoft YaHei" w:hAnsi="Microsoft YaHei"/>
        </w:rPr>
        <w:t xml:space="preserve">，沪深300样本股涨幅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，资金明显向大市值蓝筹倾斜。</w:t>
      </w:r>
    </w:p>
    <w:p>
      <w:r>
        <w:rPr>
          <w:rFonts w:ascii="Microsoft YaHei" w:hAnsi="Microsoft YaHei"/>
        </w:rPr>
        <w:t xml:space="preserve">中国建筑今日逆势走强，午间收盘报 </w:t>
      </w:r>
      <w:r>
        <w:rPr>
          <w:rFonts w:ascii="Microsoft YaHei" w:hAnsi="Microsoft YaHei"/>
          <w:b/>
          <w:color w:val="1A1A1A"/>
        </w:rPr>
        <w:t>4.65元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+2.65%</w:t>
      </w:r>
      <w:r>
        <w:rPr>
          <w:rFonts w:ascii="Microsoft YaHei" w:hAnsi="Microsoft YaHei"/>
        </w:rPr>
        <w:t xml:space="preserve">，显著跑赢大盘。在建筑与工程板块（A股）中排名 </w:t>
      </w:r>
      <w:r>
        <w:rPr>
          <w:rFonts w:ascii="Microsoft YaHei" w:hAnsi="Microsoft YaHei"/>
          <w:b/>
          <w:color w:val="1A1A1A"/>
        </w:rPr>
        <w:t>第8/108位</w:t>
      </w:r>
      <w:r>
        <w:rPr>
          <w:rFonts w:ascii="Microsoft YaHei" w:hAnsi="Microsoft YaHei"/>
        </w:rPr>
        <w:t>，表现靠前。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4.53元（平开）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4.66 / 4.53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463.79万手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21.37亿元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1,921.4亿元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1.12%</w:t>
      </w:r>
      <w:r>
        <w:rPr>
          <w:rFonts w:ascii="Microsoft YaHei" w:hAnsi="Microsoft YaHei"/>
        </w:rPr>
        <w:t xml:space="preserve"> 较上一个交易日日终换手率 </w:t>
      </w:r>
      <w:r>
        <w:rPr>
          <w:rFonts w:ascii="Microsoft YaHei" w:hAnsi="Microsoft YaHei"/>
          <w:b/>
          <w:color w:val="1A1A1A"/>
        </w:rPr>
        <w:t>0.7875%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42%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>，资金参与意愿提升。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动态市盈率仅 </w:t>
      </w:r>
      <w:r>
        <w:rPr>
          <w:rFonts w:ascii="Microsoft YaHei" w:hAnsi="Microsoft YaHei"/>
          <w:b/>
          <w:color w:val="1A1A1A"/>
        </w:rPr>
        <w:t>3.46倍</w:t>
      </w:r>
      <w:r>
        <w:rPr>
          <w:rFonts w:ascii="Microsoft YaHei" w:hAnsi="Microsoft YaHei"/>
        </w:rPr>
        <w:t xml:space="preserve">，市净率仅 </w:t>
      </w:r>
      <w:r>
        <w:rPr>
          <w:rFonts w:ascii="Microsoft YaHei" w:hAnsi="Microsoft YaHei"/>
          <w:b/>
          <w:color w:val="1A1A1A"/>
        </w:rPr>
        <w:t>0.40倍</w:t>
      </w:r>
      <w:r>
        <w:rPr>
          <w:rFonts w:ascii="Microsoft YaHei" w:hAnsi="Microsoft YaHei"/>
        </w:rPr>
        <w:t>，处于深度破净状态，估值安全边际极高。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299.13万手</w:t>
      </w:r>
      <w:r>
        <w:rPr>
          <w:rFonts w:ascii="Microsoft YaHei" w:hAnsi="Microsoft YaHei"/>
        </w:rPr>
        <w:t xml:space="preserve"> 远大于内盘 </w:t>
      </w:r>
      <w:r>
        <w:rPr>
          <w:rFonts w:ascii="Microsoft YaHei" w:hAnsi="Microsoft YaHei"/>
          <w:b/>
          <w:color w:val="1A1A1A"/>
        </w:rPr>
        <w:t>164.67万手</w:t>
      </w:r>
      <w:r>
        <w:rPr>
          <w:rFonts w:ascii="Microsoft YaHei" w:hAnsi="Microsoft YaHei"/>
        </w:rPr>
        <w:t xml:space="preserve">，外盘/内盘比约为 </w:t>
      </w:r>
      <w:r>
        <w:rPr>
          <w:rFonts w:ascii="Microsoft YaHei" w:hAnsi="Microsoft YaHei"/>
          <w:b/>
          <w:color w:val="1A1A1A"/>
        </w:rPr>
        <w:t>1.82</w:t>
      </w:r>
      <w:r>
        <w:rPr>
          <w:rFonts w:ascii="Microsoft YaHei" w:hAnsi="Microsoft YaHei"/>
        </w:rPr>
        <w:t>，主动买入意愿强烈。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逐分钟资金流向（午间收盘）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3,484.99万元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123分钟 / 115分钟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1,723.5万元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4,084.4万元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-1,467.08万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2.08亿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+2,457.39万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2.60亿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2.35亿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+2,494.69万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1.48亿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上一个交易日大单呈净流出状态，而中单和小单净流入。今日随利好消息催化，全天资金持续净流入近 </w:t>
      </w:r>
      <w:r>
        <w:rPr>
          <w:rFonts w:ascii="Microsoft YaHei" w:hAnsi="Microsoft YaHei"/>
          <w:b/>
          <w:color w:val="1A1A1A"/>
        </w:rPr>
        <w:t>3,500万元</w:t>
      </w:r>
      <w:r>
        <w:rPr>
          <w:rFonts w:ascii="Microsoft YaHei" w:hAnsi="Microsoft YaHei"/>
        </w:rPr>
        <w:t>，大资金回补迹象明显。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47.76亿元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-4.23%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0.46亿元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+0.71%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2.50%</w:t>
            </w:r>
            <w:r>
              <w:rPr>
                <w:rFonts w:ascii="Microsoft YaHei" w:hAnsi="Microsoft YaHei"/>
                <w:sz w:val="18"/>
              </w:rPr>
              <w:t>（低于近一年40%分位水平）</w:t>
            </w:r>
          </w:p>
        </w:tc>
      </w:tr>
    </w:tbl>
    <w:p/>
    <w:p>
      <w:r>
        <w:rPr>
          <w:rFonts w:ascii="Microsoft YaHei" w:hAnsi="Microsoft YaHei"/>
        </w:rPr>
        <w:t>融资余额下降而股价上涨，说明</w:t>
      </w:r>
      <w:r>
        <w:rPr>
          <w:rFonts w:ascii="Microsoft YaHei" w:hAnsi="Microsoft YaHei"/>
          <w:b/>
          <w:color w:val="1A1A1A"/>
        </w:rPr>
        <w:t>空头回补+多头买入</w:t>
      </w:r>
      <w:r>
        <w:rPr>
          <w:rFonts w:ascii="Microsoft YaHei" w:hAnsi="Microsoft YaHei"/>
        </w:rPr>
        <w:t>共同推动了今日行情。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MA5（约4.69元）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略低于MA5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MA10（约4.57元）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位于MA10上方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MA20/布林中轨（约4.39元）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位于MA20上方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股价已站上 </w:t>
      </w:r>
      <w:r>
        <w:rPr>
          <w:rFonts w:ascii="Microsoft YaHei" w:hAnsi="Microsoft YaHei"/>
          <w:b/>
          <w:color w:val="1A1A1A"/>
        </w:rPr>
        <w:t>MA10（4.57元）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MA20（4.39元）</w:t>
      </w:r>
      <w:r>
        <w:rPr>
          <w:rFonts w:ascii="Microsoft YaHei" w:hAnsi="Microsoft YaHei"/>
        </w:rPr>
        <w:t>，短期趋势偏多。</w:t>
      </w:r>
    </w:p>
    <w:p>
      <w:pPr>
        <w:pStyle w:val="ListBullet"/>
      </w:pPr>
      <w:r>
        <w:rPr>
          <w:rFonts w:ascii="Microsoft YaHei" w:hAnsi="Microsoft YaHei"/>
        </w:rPr>
        <w:t>距MA5（4.69元）仅一步之遥（偏离 -0.8%），午后若能继续放量，有望收复MA5。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距布林带上轨（4.81元）还有约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 的空间，上行未触及压力区。</w:t>
      </w:r>
    </w:p>
    <w:p>
      <w:pPr>
        <w:pStyle w:val="ListBullet"/>
      </w:pPr>
      <w:r>
        <w:rPr>
          <w:rFonts w:ascii="Microsoft YaHei" w:hAnsi="Microsoft YaHei"/>
        </w:rPr>
        <w:t>整体来看，股价处于</w:t>
      </w:r>
      <w:r>
        <w:rPr>
          <w:rFonts w:ascii="Microsoft YaHei" w:hAnsi="Microsoft YaHei"/>
          <w:b/>
          <w:color w:val="1A1A1A"/>
        </w:rPr>
        <w:t>多头修复格局</w:t>
      </w:r>
      <w:r>
        <w:rPr>
          <w:rFonts w:ascii="Microsoft YaHei" w:hAnsi="Microsoft YaHei"/>
        </w:rPr>
        <w:t>，MA20（4.39元）构成重要支撑。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以下为与中建股价直接相关的核心新闻事件分析：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🟢 核心利好：签约224亿元海外大单</w:t>
      </w:r>
    </w:p>
    <w:p>
      <w:r>
        <w:rPr>
          <w:rFonts w:ascii="Microsoft YaHei" w:hAnsi="Microsoft YaHei"/>
          <w:b/>
          <w:color w:val="1A1A1A"/>
        </w:rPr>
        <w:t>标题：</w:t>
      </w:r>
      <w:r>
        <w:rPr>
          <w:rFonts w:ascii="Microsoft YaHei" w:hAnsi="Microsoft YaHei"/>
        </w:rPr>
        <w:t xml:space="preserve"> 中国建筑签约科威特北卡巴德污水处理项目，合同金额约 </w:t>
      </w:r>
      <w:r>
        <w:rPr>
          <w:rFonts w:ascii="Microsoft YaHei" w:hAnsi="Microsoft YaHei"/>
          <w:b/>
          <w:color w:val="1A1A1A"/>
        </w:rPr>
        <w:t>224亿元</w:t>
      </w:r>
    </w:p>
    <w:p>
      <w:r>
        <w:rPr>
          <w:rFonts w:ascii="Microsoft YaHei" w:hAnsi="Microsoft YaHei"/>
        </w:rPr>
        <w:t>多个信息源（a_03、a_04、a_05、a_06）均报道了同一事件。这是中国建筑在</w:t>
      </w:r>
      <w:r>
        <w:rPr>
          <w:rFonts w:ascii="Microsoft YaHei" w:hAnsi="Microsoft YaHei"/>
          <w:b/>
          <w:color w:val="1A1A1A"/>
        </w:rPr>
        <w:t>海外基建领域</w:t>
      </w:r>
      <w:r>
        <w:rPr>
          <w:rFonts w:ascii="Microsoft YaHei" w:hAnsi="Microsoft YaHei"/>
        </w:rPr>
        <w:t>斩获的重大合同，约224亿元的金额体量可观，对业绩形成直接正面催化。这也是今日中建股价大涨的</w:t>
      </w:r>
      <w:r>
        <w:rPr>
          <w:rFonts w:ascii="Microsoft YaHei" w:hAnsi="Microsoft YaHei"/>
          <w:b/>
          <w:color w:val="1A1A1A"/>
        </w:rPr>
        <w:t>核心驱动力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&gt; 备注：另一篇题为"1900亿龙头，发布大利好"的文章（a_02、a_04）大概率指向同一事件。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🟡 中性偏正面：住建部多项国家标准公开征求意见</w:t>
      </w:r>
    </w:p>
    <w:p>
      <w:r>
        <w:rPr>
          <w:rFonts w:ascii="Microsoft YaHei" w:hAnsi="Microsoft YaHei"/>
          <w:b/>
          <w:color w:val="1A1A1A"/>
        </w:rPr>
        <w:t>标题：</w:t>
      </w:r>
      <w:r>
        <w:rPr>
          <w:rFonts w:ascii="Microsoft YaHei" w:hAnsi="Microsoft YaHei"/>
        </w:rPr>
        <w:t xml:space="preserve"> 住房城乡建设部就多项国家标准公开征求意见</w:t>
      </w:r>
    </w:p>
    <w:p>
      <w:r>
        <w:rPr>
          <w:rFonts w:ascii="Microsoft YaHei" w:hAnsi="Microsoft YaHei"/>
        </w:rPr>
        <w:t>显示行业政策环境仍在完善中，对建筑龙头中建影响中性偏正面，体现了行业规范化趋势。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🟡 需关注：子公司"中建智地"相关报道</w:t>
      </w:r>
    </w:p>
    <w:p>
      <w:r>
        <w:rPr>
          <w:rFonts w:ascii="Microsoft YaHei" w:hAnsi="Microsoft YaHei"/>
          <w:b/>
          <w:color w:val="1A1A1A"/>
        </w:rPr>
        <w:t>标题：</w:t>
      </w:r>
      <w:r>
        <w:rPr>
          <w:rFonts w:ascii="Microsoft YaHei" w:hAnsi="Microsoft YaHei"/>
        </w:rPr>
        <w:t xml:space="preserve"> 官微删后重补董事长署名："三冠王"中建智地200亿拿地利润停滞</w:t>
      </w:r>
    </w:p>
    <w:p>
      <w:r>
        <w:rPr>
          <w:rFonts w:ascii="Microsoft YaHei" w:hAnsi="Microsoft YaHei"/>
        </w:rPr>
        <w:t xml:space="preserve">中建智地为中建旗下地产平台，该报道提及 </w:t>
      </w:r>
      <w:r>
        <w:rPr>
          <w:rFonts w:ascii="Microsoft YaHei" w:hAnsi="Microsoft YaHei"/>
          <w:b/>
          <w:color w:val="1A1A1A"/>
        </w:rPr>
        <w:t>200亿拿地但利润停滞</w:t>
      </w:r>
      <w:r>
        <w:rPr>
          <w:rFonts w:ascii="Microsoft YaHei" w:hAnsi="Microsoft YaHei"/>
        </w:rPr>
        <w:t xml:space="preserve"> 的问题。虽然中建主业为建筑施工，地产业务占比有限，但该消息提示了其</w:t>
      </w:r>
      <w:r>
        <w:rPr>
          <w:rFonts w:ascii="Microsoft YaHei" w:hAnsi="Microsoft YaHei"/>
          <w:b/>
          <w:color w:val="1A1A1A"/>
        </w:rPr>
        <w:t>房地产板块的经营压力</w:t>
      </w:r>
      <w:r>
        <w:rPr>
          <w:rFonts w:ascii="Microsoft YaHei" w:hAnsi="Microsoft YaHei"/>
        </w:rPr>
        <w:t>，需持续关注后续影响。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🟢 融资数据：融资余额下降、抛压减轻</w:t>
      </w:r>
    </w:p>
    <w:p>
      <w:r>
        <w:rPr>
          <w:rFonts w:ascii="Microsoft YaHei" w:hAnsi="Microsoft YaHei"/>
        </w:rPr>
        <w:t xml:space="preserve">融资余额占流通市值 </w:t>
      </w:r>
      <w:r>
        <w:rPr>
          <w:rFonts w:ascii="Microsoft YaHei" w:hAnsi="Microsoft YaHei"/>
          <w:b/>
          <w:color w:val="1A1A1A"/>
        </w:rPr>
        <w:t>2.50%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40%分位</w:t>
      </w:r>
      <w:r>
        <w:rPr>
          <w:rFonts w:ascii="Microsoft YaHei" w:hAnsi="Microsoft YaHei"/>
        </w:rPr>
        <w:t xml:space="preserve">，且融资余额较前日下降 </w:t>
      </w:r>
      <w:r>
        <w:rPr>
          <w:rFonts w:ascii="Microsoft YaHei" w:hAnsi="Microsoft YaHei"/>
          <w:b/>
          <w:color w:val="1A1A1A"/>
        </w:rPr>
        <w:t>4.23%</w:t>
      </w:r>
      <w:r>
        <w:rPr>
          <w:rFonts w:ascii="Microsoft YaHei" w:hAnsi="Microsoft YaHei"/>
        </w:rPr>
        <w:t>。在重大利好催化下，融资盘压力较小，有利于多头行情延续。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8/108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109/1209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</w:p>
    <w:p>
      <w:pPr>
        <w:pStyle w:val="ListBullet"/>
      </w:pPr>
      <w:r>
        <w:rPr>
          <w:rFonts w:ascii="Microsoft YaHei" w:hAnsi="Microsoft YaHei"/>
        </w:rPr>
        <w:t xml:space="preserve">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，50只成分股中 </w:t>
      </w:r>
      <w:r>
        <w:rPr>
          <w:rFonts w:ascii="Microsoft YaHei" w:hAnsi="Microsoft YaHei"/>
          <w:b/>
          <w:color w:val="1A1A1A"/>
        </w:rPr>
        <w:t>51涨4跌</w:t>
      </w:r>
      <w:r>
        <w:rPr>
          <w:rFonts w:ascii="Microsoft YaHei" w:hAnsi="Microsoft YaHei"/>
        </w:rPr>
        <w:t>，大盘蓝筹集体走强，中建处于板块中位偏后（39/55）。</w:t>
      </w:r>
    </w:p>
    <w:p>
      <w:pPr>
        <w:pStyle w:val="ListBullet"/>
      </w:pPr>
      <w:r>
        <w:rPr>
          <w:rFonts w:ascii="Microsoft YaHei" w:hAnsi="Microsoft YaHei"/>
        </w:rPr>
        <w:t xml:space="preserve">建筑与工程板块整体下跌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，但中建逆市大涨，位列板块 </w:t>
      </w:r>
      <w:r>
        <w:rPr>
          <w:rFonts w:ascii="Microsoft YaHei" w:hAnsi="Microsoft YaHei"/>
          <w:b/>
          <w:color w:val="1A1A1A"/>
        </w:rPr>
        <w:t>第8名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板块中的强势领涨股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同行对比：中国交建（+2.80%）、中国电建（+2.55%）、中国中冶（+2.30%），"中字头"基建股</w:t>
      </w:r>
      <w:r>
        <w:rPr>
          <w:rFonts w:ascii="Microsoft YaHei" w:hAnsi="Microsoft YaHei"/>
          <w:b/>
          <w:color w:val="1A1A1A"/>
        </w:rPr>
        <w:t>集体走强</w:t>
      </w:r>
      <w:r>
        <w:rPr>
          <w:rFonts w:ascii="Microsoft YaHei" w:hAnsi="Microsoft YaHei"/>
        </w:rPr>
        <w:t>，反映出市场对基建/出海主题的追捧。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优秀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3.46倍、PB 0.40倍，深度低估，安全边际充足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今日净流入 ~3,500万，放量42%，外盘/内盘比1.82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站上MA10和MA20，距MA5一步之遥，布林带仍有空间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正面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224亿元海外大单催化，"中字头"基建板块集体走强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强势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建筑板块整体下跌但中建逆势领涨，资金聚焦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中国建筑今日放量上涨 </w:t>
      </w:r>
      <w:r>
        <w:rPr>
          <w:rFonts w:ascii="Microsoft YaHei" w:hAnsi="Microsoft YaHei"/>
          <w:b/>
          <w:color w:val="1A1A1A"/>
        </w:rPr>
        <w:t>+2.65%</w:t>
      </w:r>
      <w:r>
        <w:rPr>
          <w:rFonts w:ascii="Microsoft YaHei" w:hAnsi="Microsoft YaHei"/>
        </w:rPr>
        <w:t xml:space="preserve">，核心催化剂为 </w:t>
      </w:r>
      <w:r>
        <w:rPr>
          <w:rFonts w:ascii="Microsoft YaHei" w:hAnsi="Microsoft YaHei"/>
          <w:b/>
          <w:color w:val="1A1A1A"/>
        </w:rPr>
        <w:t>224亿元科威特污水处理大单</w:t>
      </w:r>
      <w:r>
        <w:rPr>
          <w:rFonts w:ascii="Microsoft YaHei" w:hAnsi="Microsoft YaHei"/>
        </w:rPr>
        <w:t xml:space="preserve"> 的海外利好，叠加中字头蓝筹整体走强的板块共振。量比 </w:t>
      </w:r>
      <w:r>
        <w:rPr>
          <w:rFonts w:ascii="Microsoft YaHei" w:hAnsi="Microsoft YaHei"/>
          <w:b/>
          <w:color w:val="1A1A1A"/>
        </w:rPr>
        <w:t>1.66</w:t>
      </w:r>
      <w:r>
        <w:rPr>
          <w:rFonts w:ascii="Microsoft YaHei" w:hAnsi="Microsoft YaHei"/>
        </w:rPr>
        <w:t xml:space="preserve">、换手率放大 </w:t>
      </w:r>
      <w:r>
        <w:rPr>
          <w:rFonts w:ascii="Microsoft YaHei" w:hAnsi="Microsoft YaHei"/>
          <w:b/>
          <w:color w:val="1A1A1A"/>
        </w:rPr>
        <w:t>42%</w:t>
      </w:r>
      <w:r>
        <w:rPr>
          <w:rFonts w:ascii="Microsoft YaHei" w:hAnsi="Microsoft YaHei"/>
        </w:rPr>
        <w:t xml:space="preserve"> 说明增量资金入场意愿明确。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能否突破 </w:t>
      </w:r>
      <w:r>
        <w:rPr>
          <w:rFonts w:ascii="Microsoft YaHei" w:hAnsi="Microsoft YaHei"/>
          <w:b/>
          <w:color w:val="1A1A1A"/>
        </w:rPr>
        <w:t>MA5（4.69元）</w:t>
      </w:r>
      <w:r>
        <w:rPr>
          <w:rFonts w:ascii="Microsoft YaHei" w:hAnsi="Microsoft YaHei"/>
        </w:rPr>
        <w:t xml:space="preserve"> 并站稳，这是短期强弱的分水岭；</w:t>
      </w:r>
    </w:p>
    <w:p>
      <w:pPr>
        <w:pStyle w:val="ListNumber"/>
      </w:pPr>
      <w:r>
        <w:rPr>
          <w:rFonts w:ascii="Microsoft YaHei" w:hAnsi="Microsoft YaHei"/>
        </w:rPr>
        <w:t xml:space="preserve">距布林上轨（4.81元）尚有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 空间，若量能持续配合，午后仍有上行动力；</w:t>
      </w:r>
    </w:p>
    <w:p>
      <w:pPr>
        <w:pStyle w:val="ListNumber"/>
      </w:pPr>
      <w:r>
        <w:rPr>
          <w:rFonts w:ascii="Microsoft YaHei" w:hAnsi="Microsoft YaHei"/>
        </w:rPr>
        <w:t>关注融资余额变化，若融资盘开始回补，将提供进一步支撑。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>中建智地地产业务相关负面报道（200亿拿地利润停滞）需持续跟踪；</w:t>
      </w:r>
    </w:p>
    <w:p>
      <w:pPr>
        <w:pStyle w:val="ListBullet"/>
      </w:pPr>
      <w:r>
        <w:rPr>
          <w:rFonts w:ascii="Microsoft YaHei" w:hAnsi="Microsoft YaHei"/>
        </w:rPr>
        <w:t>大盘整体情绪一般（热度43），若下午市场转弱，可能对涨幅形成压制；</w:t>
      </w:r>
    </w:p>
    <w:p>
      <w:pPr>
        <w:pStyle w:val="ListBullet"/>
      </w:pPr>
      <w:r>
        <w:rPr>
          <w:rFonts w:ascii="Microsoft YaHei" w:hAnsi="Microsoft YaHei"/>
        </w:rPr>
        <w:t>以上分析基于公开数据，不构成投资建议，投资有风险，入市需谨慎。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中国建筑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