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中国联通（600050.SH）午间分析报告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</w:t>
      </w:r>
      <w:r>
        <w:rPr>
          <w:rFonts w:ascii="Microsoft YaHei" w:hAnsi="Microsoft YaHei"/>
          <w:b/>
          <w:color w:val="1A1A1A"/>
        </w:rPr>
        <w:t>一般</w:t>
      </w:r>
      <w:r>
        <w:rPr>
          <w:rFonts w:ascii="Microsoft YaHei" w:hAnsi="Microsoft YaHei"/>
        </w:rPr>
        <w:t xml:space="preserve">（热度43），成交额约 </w:t>
      </w:r>
      <w:r>
        <w:rPr>
          <w:rFonts w:ascii="Microsoft YaHei" w:hAnsi="Microsoft YaHei"/>
          <w:b/>
          <w:color w:val="1A1A1A"/>
        </w:rPr>
        <w:t>2.03万亿</w:t>
      </w:r>
      <w:r>
        <w:rPr>
          <w:rFonts w:ascii="Microsoft YaHei" w:hAnsi="Microsoft YaHei"/>
        </w:rPr>
        <w:t>（缩量508亿），上涨个股2603家 vs 下跌2769家，涨跌基本平衡。但</w:t>
      </w:r>
      <w:r>
        <w:rPr>
          <w:rFonts w:ascii="Microsoft YaHei" w:hAnsi="Microsoft YaHei"/>
          <w:b/>
          <w:color w:val="1A1A1A"/>
        </w:rPr>
        <w:t>上证50指数大涨3.11%</w:t>
      </w:r>
      <w:r>
        <w:rPr>
          <w:rFonts w:ascii="Microsoft YaHei" w:hAnsi="Microsoft YaHei"/>
        </w:rPr>
        <w:t>，权重蓝筹集体走强，市场风格明显向大盘价值倾斜。中国联通作为上证50成分股，受益于这一风格切换，半日录得</w:t>
      </w:r>
      <w:r>
        <w:rPr>
          <w:rFonts w:ascii="Microsoft YaHei" w:hAnsi="Microsoft YaHei"/>
          <w:b/>
          <w:color w:val="1A1A1A"/>
        </w:rPr>
        <w:t>+3.29%</w:t>
      </w:r>
      <w:r>
        <w:rPr>
          <w:rFonts w:ascii="Microsoft YaHei" w:hAnsi="Microsoft YaHei"/>
        </w:rPr>
        <w:t>的强势涨幅。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4.40元</w:t>
            </w:r>
            <w:r>
              <w:rPr>
                <w:rFonts w:ascii="Microsoft YaHei" w:hAnsi="Microsoft YaHei"/>
                <w:sz w:val="18"/>
              </w:rPr>
              <w:t>（+3.29%）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4.26 / 4.40 / 4.26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14.02亿元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1.04%</w:t>
            </w:r>
            <w:r>
              <w:rPr>
                <w:rFonts w:ascii="Microsoft YaHei" w:hAnsi="Microsoft YaHei"/>
                <w:sz w:val="18"/>
              </w:rPr>
              <w:t>（较前日0.43%放量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2.39倍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1.86</w:t>
            </w:r>
            <w:r>
              <w:rPr>
                <w:rFonts w:ascii="Microsoft YaHei" w:hAnsi="Microsoft YaHei"/>
                <w:sz w:val="18"/>
              </w:rPr>
              <w:t>（明显放量）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16.09倍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0.81倍</w:t>
            </w:r>
            <w:r>
              <w:rPr>
                <w:rFonts w:ascii="Microsoft YaHei" w:hAnsi="Microsoft YaHei"/>
                <w:sz w:val="18"/>
              </w:rPr>
              <w:t>（仍处于破净状态）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1375.63亿元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外盘/内盘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199.1万手 / 122.7万手（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主动买盘为主动卖盘的1.62倍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核心解读：</w:t>
      </w:r>
    </w:p>
    <w:p>
      <w:pPr>
        <w:pStyle w:val="ListBullet"/>
      </w:pPr>
      <w:r>
        <w:rPr>
          <w:rFonts w:ascii="Microsoft YaHei" w:hAnsi="Microsoft YaHei"/>
        </w:rPr>
        <w:t>股价从开盘价4.26元一路走高至午盘</w:t>
      </w:r>
      <w:r>
        <w:rPr>
          <w:rFonts w:ascii="Microsoft YaHei" w:hAnsi="Microsoft YaHei"/>
          <w:b/>
          <w:color w:val="1A1A1A"/>
        </w:rPr>
        <w:t>收于全日最高价4.40元</w:t>
      </w:r>
      <w:r>
        <w:rPr>
          <w:rFonts w:ascii="Microsoft YaHei" w:hAnsi="Microsoft YaHei"/>
        </w:rPr>
        <w:t>，日内走势极为强势，多头完全主导。</w:t>
      </w:r>
    </w:p>
    <w:p>
      <w:pPr>
        <w:pStyle w:val="ListBullet"/>
      </w:pPr>
      <w:r>
        <w:rPr>
          <w:rFonts w:ascii="Microsoft YaHei" w:hAnsi="Microsoft YaHei"/>
        </w:rPr>
        <w:t>换手率1.04%较前日放大2.39倍，量比达1.86，</w:t>
      </w:r>
      <w:r>
        <w:rPr>
          <w:rFonts w:ascii="Microsoft YaHei" w:hAnsi="Microsoft YaHei"/>
          <w:b/>
          <w:color w:val="1A1A1A"/>
        </w:rPr>
        <w:t>量价齐升</w:t>
      </w:r>
      <w:r>
        <w:rPr>
          <w:rFonts w:ascii="Microsoft YaHei" w:hAnsi="Microsoft YaHei"/>
        </w:rPr>
        <w:t>的信号明确。</w:t>
      </w:r>
    </w:p>
    <w:p>
      <w:pPr>
        <w:pStyle w:val="ListBullet"/>
      </w:pPr>
      <w:r>
        <w:rPr>
          <w:rFonts w:ascii="Microsoft YaHei" w:hAnsi="Microsoft YaHei"/>
        </w:rPr>
        <w:t>外盘（主动买盘）199万手远超内盘（主动卖盘）123万手，显示资金主动性买入意愿强烈。</w:t>
      </w:r>
    </w:p>
    <w:p>
      <w:pPr>
        <w:pStyle w:val="ListBullet"/>
      </w:pPr>
      <w:r>
        <w:rPr>
          <w:rFonts w:ascii="Microsoft YaHei" w:hAnsi="Microsoft YaHei"/>
        </w:rPr>
        <w:t>市净率0.81倍仍处于</w:t>
      </w:r>
      <w:r>
        <w:rPr>
          <w:rFonts w:ascii="Microsoft YaHei" w:hAnsi="Microsoft YaHei"/>
          <w:b/>
          <w:color w:val="1A1A1A"/>
        </w:rPr>
        <w:t>破净状态</w:t>
      </w:r>
      <w:r>
        <w:rPr>
          <w:rFonts w:ascii="Microsoft YaHei" w:hAnsi="Microsoft YaHei"/>
        </w:rPr>
        <w:t>，绝对估值偏低，安全边际较足。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今日资金流向（逐分钟统计）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净流入：1.90亿元</w:t>
      </w:r>
    </w:p>
    <w:p>
      <w:pPr>
        <w:pStyle w:val="ListBullet"/>
      </w:pPr>
      <w:r>
        <w:rPr>
          <w:rFonts w:ascii="Microsoft YaHei" w:hAnsi="Microsoft YaHei"/>
        </w:rPr>
        <w:t>资金流入分钟数：</w:t>
      </w:r>
      <w:r>
        <w:rPr>
          <w:rFonts w:ascii="Microsoft YaHei" w:hAnsi="Microsoft YaHei"/>
          <w:b/>
          <w:color w:val="1A1A1A"/>
        </w:rPr>
        <w:t>156分钟</w:t>
      </w:r>
      <w:r>
        <w:rPr>
          <w:rFonts w:ascii="Microsoft YaHei" w:hAnsi="Microsoft YaHei"/>
        </w:rPr>
        <w:t xml:space="preserve"> vs 流出分钟数：</w:t>
      </w:r>
      <w:r>
        <w:rPr>
          <w:rFonts w:ascii="Microsoft YaHei" w:hAnsi="Microsoft YaHei"/>
          <w:b/>
          <w:color w:val="1A1A1A"/>
        </w:rPr>
        <w:t>82分钟</w:t>
      </w:r>
    </w:p>
    <w:p>
      <w:pPr>
        <w:pStyle w:val="ListBullet"/>
      </w:pPr>
      <w:r>
        <w:rPr>
          <w:rFonts w:ascii="Microsoft YaHei" w:hAnsi="Microsoft YaHei"/>
        </w:rPr>
        <w:t xml:space="preserve">流入时长占比约 </w:t>
      </w:r>
      <w:r>
        <w:rPr>
          <w:rFonts w:ascii="Microsoft YaHei" w:hAnsi="Microsoft YaHei"/>
          <w:b/>
          <w:color w:val="1A1A1A"/>
        </w:rPr>
        <w:t>65.5%</w:t>
      </w:r>
      <w:r>
        <w:rPr>
          <w:rFonts w:ascii="Microsoft YaHei" w:hAnsi="Microsoft YaHei"/>
        </w:rPr>
        <w:t>，资金持续净买入特征明显</w:t>
      </w:r>
    </w:p>
    <w:p>
      <w:pPr>
        <w:pStyle w:val="ListBullet"/>
      </w:pPr>
      <w:r>
        <w:rPr>
          <w:rFonts w:ascii="Microsoft YaHei" w:hAnsi="Microsoft YaHei"/>
        </w:rPr>
        <w:t>最大单分钟流入：2618.6万 / 最大单分钟流出：2568.3万，多空交锋激烈但多方占优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上一个交易日细分资金流向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+1.10亿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2.39亿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1.29亿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+0.59亿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1.92亿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1.33亿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+0.21亿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0.89亿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0.68亿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+1.90亿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28.43亿</w:t>
      </w:r>
      <w:r>
        <w:rPr>
          <w:rFonts w:ascii="Microsoft YaHei" w:hAnsi="Microsoft YaHei"/>
        </w:rPr>
        <w:t>（较前日-0.31%，微幅偿还）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0.09亿</w:t>
      </w:r>
      <w:r>
        <w:rPr>
          <w:rFonts w:ascii="Microsoft YaHei" w:hAnsi="Microsoft YaHei"/>
        </w:rPr>
        <w:t>（较前日-4.65%，空头平仓）</w:t>
      </w:r>
    </w:p>
    <w:p>
      <w:r>
        <w:rPr>
          <w:rFonts w:ascii="Microsoft YaHei" w:hAnsi="Microsoft YaHei"/>
          <w:b/>
          <w:color w:val="1A1A1A"/>
        </w:rPr>
        <w:t>资金面小结：</w:t>
      </w:r>
      <w:r>
        <w:rPr>
          <w:rFonts w:ascii="Microsoft YaHei" w:hAnsi="Microsoft YaHei"/>
        </w:rPr>
        <w:t xml:space="preserve"> 大单资金连续净流入是今日股价上攻的核心驱动力，叠加中单和小单的同步净买入，形成</w:t>
      </w:r>
      <w:r>
        <w:rPr>
          <w:rFonts w:ascii="Microsoft YaHei" w:hAnsi="Microsoft YaHei"/>
          <w:b/>
          <w:color w:val="1A1A1A"/>
        </w:rPr>
        <w:t>多层级资金共振</w:t>
      </w:r>
      <w:r>
        <w:rPr>
          <w:rFonts w:ascii="Microsoft YaHei" w:hAnsi="Microsoft YaHei"/>
        </w:rPr>
        <w:t>的局面。融资余额小幅下降，融券余额大幅缩减，空头力量正在撤退。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均线/指标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研判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4.42元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贴近下方0.5%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即将突破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4.32元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上方+1.9%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已突破站稳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MA20（布林中轨）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4.19元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上方+5.0%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趋势偏多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4.49元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距上轨2.0%空间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仍有上行空间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3.89元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技术面核心判断：</w:t>
      </w:r>
    </w:p>
    <w:p>
      <w:pPr>
        <w:pStyle w:val="ListBullet"/>
      </w:pPr>
      <w:r>
        <w:rPr>
          <w:rFonts w:ascii="Microsoft YaHei" w:hAnsi="Microsoft YaHei"/>
        </w:rPr>
        <w:t>股价</w:t>
      </w:r>
      <w:r>
        <w:rPr>
          <w:rFonts w:ascii="Microsoft YaHei" w:hAnsi="Microsoft YaHei"/>
          <w:b/>
          <w:color w:val="1A1A1A"/>
        </w:rPr>
        <w:t>站上MA10和MA20</w:t>
      </w:r>
      <w:r>
        <w:rPr>
          <w:rFonts w:ascii="Microsoft YaHei" w:hAnsi="Microsoft YaHei"/>
        </w:rPr>
        <w:t>，短期均线系统呈多头排列雏形。</w:t>
      </w:r>
    </w:p>
    <w:p>
      <w:pPr>
        <w:pStyle w:val="ListBullet"/>
      </w:pPr>
      <w:r>
        <w:rPr>
          <w:rFonts w:ascii="Microsoft YaHei" w:hAnsi="Microsoft YaHei"/>
        </w:rPr>
        <w:t>当前价4.40元</w:t>
      </w:r>
      <w:r>
        <w:rPr>
          <w:rFonts w:ascii="Microsoft YaHei" w:hAnsi="Microsoft YaHei"/>
          <w:b/>
          <w:color w:val="1A1A1A"/>
        </w:rPr>
        <w:t>仅略低于MA5（4.42元）0.5%</w:t>
      </w:r>
      <w:r>
        <w:rPr>
          <w:rFonts w:ascii="Microsoft YaHei" w:hAnsi="Microsoft YaHei"/>
        </w:rPr>
        <w:t>，午盘若能延续强势，突破MA5并在其上方收盘的概率较大。</w:t>
      </w:r>
    </w:p>
    <w:p>
      <w:pPr>
        <w:pStyle w:val="ListBullet"/>
      </w:pPr>
      <w:r>
        <w:rPr>
          <w:rFonts w:ascii="Microsoft YaHei" w:hAnsi="Microsoft YaHei"/>
        </w:rPr>
        <w:t>距布林带上轨4.49元尚有</w:t>
      </w:r>
      <w:r>
        <w:rPr>
          <w:rFonts w:ascii="Microsoft YaHei" w:hAnsi="Microsoft YaHei"/>
          <w:b/>
          <w:color w:val="1A1A1A"/>
        </w:rPr>
        <w:t>2%的空间</w:t>
      </w:r>
      <w:r>
        <w:rPr>
          <w:rFonts w:ascii="Microsoft YaHei" w:hAnsi="Microsoft YaHei"/>
        </w:rPr>
        <w:t>，短期仍有向上拓展的技术条件。</w:t>
      </w:r>
    </w:p>
    <w:p>
      <w:pPr>
        <w:pStyle w:val="ListBullet"/>
      </w:pPr>
      <w:r>
        <w:rPr>
          <w:rFonts w:ascii="Microsoft YaHei" w:hAnsi="Microsoft YaHei"/>
        </w:rPr>
        <w:t>振幅仅</w:t>
      </w:r>
      <w:r>
        <w:rPr>
          <w:rFonts w:ascii="Microsoft YaHei" w:hAnsi="Microsoft YaHei"/>
          <w:b/>
          <w:color w:val="1A1A1A"/>
        </w:rPr>
        <w:t>3.29%</w:t>
      </w:r>
      <w:r>
        <w:rPr>
          <w:rFonts w:ascii="Microsoft YaHei" w:hAnsi="Microsoft YaHei"/>
        </w:rPr>
        <w:t>，K线为光头光脚大阳线，多方控盘力度强。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今日有一条与电信运营商相关的快讯，提到</w:t>
      </w:r>
      <w:r>
        <w:rPr>
          <w:rFonts w:ascii="Microsoft YaHei" w:hAnsi="Microsoft YaHei"/>
          <w:b/>
          <w:color w:val="1A1A1A"/>
        </w:rPr>
        <w:t>美国电信运营商AT&amp;T与D-Wave签署量子计算合作协议</w:t>
      </w:r>
      <w:r>
        <w:rPr>
          <w:rFonts w:ascii="Microsoft YaHei" w:hAnsi="Microsoft YaHei"/>
        </w:rPr>
        <w:t>，拟扩大量子计算在网络运营领域的应用。该消息虽非直接关联中国联通，但反映出</w:t>
      </w:r>
      <w:r>
        <w:rPr>
          <w:rFonts w:ascii="Microsoft YaHei" w:hAnsi="Microsoft YaHei"/>
          <w:b/>
          <w:color w:val="1A1A1A"/>
        </w:rPr>
        <w:t>全球电信运营商加速布局前沿技术</w:t>
      </w:r>
      <w:r>
        <w:rPr>
          <w:rFonts w:ascii="Microsoft YaHei" w:hAnsi="Microsoft YaHei"/>
        </w:rPr>
        <w:t>的趋势，对行业估值预期有一定提振作用。</w:t>
      </w:r>
    </w:p>
    <w:p>
      <w:r>
        <w:rPr>
          <w:rFonts w:ascii="Microsoft YaHei" w:hAnsi="Microsoft YaHei"/>
        </w:rPr>
        <w:t>此外，今日市场</w:t>
      </w:r>
      <w:r>
        <w:rPr>
          <w:rFonts w:ascii="Microsoft YaHei" w:hAnsi="Microsoft YaHei"/>
          <w:b/>
          <w:color w:val="1A1A1A"/>
        </w:rPr>
        <w:t>上证50权重股集体大涨</w:t>
      </w:r>
      <w:r>
        <w:rPr>
          <w:rFonts w:ascii="Microsoft YaHei" w:hAnsi="Microsoft YaHei"/>
        </w:rPr>
        <w:t>（中国海油+10.01%、金山办公+9.29%、中国石油+7.00%），中国联通作为低估值、高股息的红利蓝筹品种，受益于资金向大市值防御型资产的轮动配置。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解读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28/55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蓝筹行情核心受益标的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90/319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跑赢板块平均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电信业务板块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-1.66%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3/13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逆势领涨该板块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综合电信业务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-0.07%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3/10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板块内三巨头集体走强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物联网板块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-2.59%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30/444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弱势板块中逆势走强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板块关联关键发现：</w:t>
      </w:r>
    </w:p>
    <w:p>
      <w:pPr>
        <w:pStyle w:val="ListBullet"/>
      </w:pPr>
      <w:r>
        <w:rPr>
          <w:rFonts w:ascii="Microsoft YaHei" w:hAnsi="Microsoft YaHei"/>
        </w:rPr>
        <w:t>电信业务板块整体下跌1.66%，但中国联通</w:t>
      </w:r>
      <w:r>
        <w:rPr>
          <w:rFonts w:ascii="Microsoft YaHei" w:hAnsi="Microsoft YaHei"/>
          <w:b/>
          <w:color w:val="1A1A1A"/>
        </w:rPr>
        <w:t>领涨该板块</w:t>
      </w:r>
      <w:r>
        <w:rPr>
          <w:rFonts w:ascii="Microsoft YaHei" w:hAnsi="Microsoft YaHei"/>
        </w:rPr>
        <w:t>（+3.29%），与中国电信（+3.83%）、梦网科技（+8.51%）共同构成行业中的强势组合。</w:t>
      </w:r>
    </w:p>
    <w:p>
      <w:pPr>
        <w:pStyle w:val="ListBullet"/>
      </w:pPr>
      <w:r>
        <w:rPr>
          <w:rFonts w:ascii="Microsoft YaHei" w:hAnsi="Microsoft YaHei"/>
        </w:rPr>
        <w:t>上证50板块大涨3.11%，中国联通排28/55，属于</w:t>
      </w:r>
      <w:r>
        <w:rPr>
          <w:rFonts w:ascii="Microsoft YaHei" w:hAnsi="Microsoft YaHei"/>
          <w:b/>
          <w:color w:val="1A1A1A"/>
        </w:rPr>
        <w:t>中上游水平</w:t>
      </w:r>
      <w:r>
        <w:rPr>
          <w:rFonts w:ascii="Microsoft YaHei" w:hAnsi="Microsoft YaHei"/>
        </w:rPr>
        <w:t>，充分受益于蓝筹行情。</w:t>
      </w:r>
    </w:p>
    <w:p>
      <w:pPr>
        <w:pStyle w:val="ListBullet"/>
      </w:pPr>
      <w:r>
        <w:rPr>
          <w:rFonts w:ascii="Microsoft YaHei" w:hAnsi="Microsoft YaHei"/>
        </w:rPr>
        <w:t>在物联网等科技类板块普跌的环境中，中国联通逆势走强，体现其</w:t>
      </w:r>
      <w:r>
        <w:rPr>
          <w:rFonts w:ascii="Microsoft YaHei" w:hAnsi="Microsoft YaHei"/>
          <w:b/>
          <w:color w:val="1A1A1A"/>
        </w:rPr>
        <w:t>防御属性和独立逻辑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主力观点：</w:t>
      </w:r>
      <w:r>
        <w:rPr>
          <w:rFonts w:ascii="Microsoft YaHei" w:hAnsi="Microsoft YaHei"/>
        </w:rPr>
        <w:t xml:space="preserve"> 中短期 </w:t>
      </w:r>
      <w:r>
        <w:rPr>
          <w:rFonts w:ascii="Microsoft YaHei" w:hAnsi="Microsoft YaHei"/>
          <w:b/>
          <w:color w:val="1A1A1A"/>
        </w:rPr>
        <w:t>偏多</w:t>
      </w:r>
    </w:p>
    <w:p>
      <w:r>
        <w:rPr>
          <w:rFonts w:ascii="Microsoft YaHei" w:hAnsi="Microsoft YaHei"/>
          <w:b/>
          <w:color w:val="1A1A1A"/>
        </w:rPr>
        <w:t>核心逻辑：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放量突破</w:t>
      </w:r>
      <w:r>
        <w:rPr>
          <w:rFonts w:ascii="Microsoft YaHei" w:hAnsi="Microsoft YaHei"/>
        </w:rPr>
        <w:t xml:space="preserve"> — 今日半日换手率已达前日全日2.39倍，量比1.86，量价齐升确认多头动能。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资金共振</w:t>
      </w:r>
      <w:r>
        <w:rPr>
          <w:rFonts w:ascii="Microsoft YaHei" w:hAnsi="Microsoft YaHei"/>
        </w:rPr>
        <w:t xml:space="preserve"> — 大单+中单+小单全线净流入，外盘远大于内盘，资金结构健康。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估值洼地</w:t>
      </w:r>
      <w:r>
        <w:rPr>
          <w:rFonts w:ascii="Microsoft YaHei" w:hAnsi="Microsoft YaHei"/>
        </w:rPr>
        <w:t xml:space="preserve"> — 市净率0.81倍处于破净状态，动态PE 16倍在电信运营商中具备性价比。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蓝筹行情加持</w:t>
      </w:r>
      <w:r>
        <w:rPr>
          <w:rFonts w:ascii="Microsoft YaHei" w:hAnsi="Microsoft YaHei"/>
        </w:rPr>
        <w:t xml:space="preserve"> — 上证50指数大涨3.11%，资金向大市值低估值红利股切换的背景下，中国联通是直接受益标的。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技术面偏多</w:t>
      </w:r>
      <w:r>
        <w:rPr>
          <w:rFonts w:ascii="Microsoft YaHei" w:hAnsi="Microsoft YaHei"/>
        </w:rPr>
        <w:t xml:space="preserve"> — 股价站稳MA10/MA20，距离布林上轨仍有空间，上行趋势有望延续。</w:t>
      </w:r>
    </w:p>
    <w:p>
      <w:r>
        <w:rPr>
          <w:rFonts w:ascii="Microsoft YaHei" w:hAnsi="Microsoft YaHei"/>
          <w:b/>
          <w:color w:val="1A1A1A"/>
        </w:rPr>
        <w:t>风险提示：</w:t>
      </w:r>
    </w:p>
    <w:p>
      <w:pPr>
        <w:pStyle w:val="ListBullet"/>
      </w:pPr>
      <w:r>
        <w:rPr>
          <w:rFonts w:ascii="Microsoft YaHei" w:hAnsi="Microsoft YaHei"/>
        </w:rPr>
        <w:t>MA5（4.42元）尚未有效突破，短期若遇阻回落需关注能否守住4.32元（MA10）支撑。</w:t>
      </w:r>
    </w:p>
    <w:p>
      <w:pPr>
        <w:pStyle w:val="ListBullet"/>
      </w:pPr>
      <w:r>
        <w:rPr>
          <w:rFonts w:ascii="Microsoft YaHei" w:hAnsi="Microsoft YaHei"/>
        </w:rPr>
        <w:t>全市场赚钱效应仅48%，整体情绪一般，若蓝筹行情退潮可能面临回调压力。</w:t>
      </w:r>
    </w:p>
    <w:p>
      <w:pPr>
        <w:pStyle w:val="ListBullet"/>
      </w:pPr>
      <w:r>
        <w:rPr>
          <w:rFonts w:ascii="Microsoft YaHei" w:hAnsi="Microsoft YaHei"/>
        </w:rPr>
        <w:t>融资余额微降，杠杆资金参与意愿尚需进一步观察。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综合评估：</w:t>
      </w:r>
      <w:r>
        <w:rPr>
          <w:rFonts w:ascii="Microsoft YaHei" w:hAnsi="Microsoft YaHei"/>
        </w:rPr>
        <w:t xml:space="preserve"> 今日中国联通的放量上攻具备基本面（低估值）+ 资金面（多层级净流入）+ 技术面（均线突破）的多重共振特征，结合上证50蓝筹行情的背景，午盘有望继续挑战布林上轨4.49元区域。</w:t>
      </w:r>
    </w:p>
    <w:p>
      <w:r>
        <w:rPr>
          <w:rFonts w:ascii="Microsoft YaHei" w:hAnsi="Microsoft YaHei"/>
        </w:rPr>
        <w:t>*⚠️ 以上分析基于午间数据，不构成投资建议。股市有风险，投资需谨慎。*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中国联通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