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中山公用（000685.SZ）午间分析报告</w:t>
      </w:r>
    </w:p>
    <w:p>
      <w:r>
        <w:rPr>
          <w:rFonts w:ascii="Microsoft YaHei" w:hAnsi="Microsoft YaHei"/>
          <w:b/>
          <w:color w:val="1A1A1A"/>
        </w:rPr>
        <w:t>日期 | 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今日全市场情绪偏向积极。沪市成交额达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（较前日+1,549亿），上涨个股 </w:t>
      </w:r>
      <w:r>
        <w:rPr>
          <w:rFonts w:ascii="Microsoft YaHei" w:hAnsi="Microsoft YaHei"/>
          <w:b/>
          <w:color w:val="1A1A1A"/>
        </w:rPr>
        <w:t>3,404只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2,018只</w:t>
      </w:r>
      <w:r>
        <w:rPr>
          <w:rFonts w:ascii="Microsoft YaHei" w:hAnsi="Microsoft YaHei"/>
        </w:rPr>
        <w:t xml:space="preserve">，上涨占比约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。涨停58家、跌停19家，市场热度评分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>，赚钱效应46%。整体处于高位震荡格局，中小市值与题材股表现活跃，资金交投意愿较强。</w:t>
      </w:r>
    </w:p>
    <w:p>
      <w:r>
        <w:rPr>
          <w:rFonts w:ascii="Microsoft YaHei" w:hAnsi="Microsoft YaHei"/>
        </w:rPr>
        <w:t xml:space="preserve">个股中山公用所在的 </w:t>
      </w:r>
      <w:r>
        <w:rPr>
          <w:rFonts w:ascii="Microsoft YaHei" w:hAnsi="Microsoft YaHei"/>
          <w:b/>
          <w:color w:val="1A1A1A"/>
        </w:rPr>
        <w:t>公用事业（A股）板块</w:t>
      </w:r>
      <w:r>
        <w:rPr>
          <w:rFonts w:ascii="Microsoft YaHei" w:hAnsi="Microsoft YaHei"/>
        </w:rPr>
        <w:t xml:space="preserve"> 涨幅 </w:t>
      </w:r>
      <w:r>
        <w:rPr>
          <w:rFonts w:ascii="Microsoft YaHei" w:hAnsi="Microsoft YaHei"/>
          <w:b/>
          <w:color w:val="1A1A1A"/>
        </w:rPr>
        <w:t>+3.17%</w:t>
      </w:r>
      <w:r>
        <w:rPr>
          <w:rFonts w:ascii="Microsoft YaHei" w:hAnsi="Microsoft YaHei"/>
        </w:rPr>
        <w:t xml:space="preserve">，在全市场1,158个板块中排名 </w:t>
      </w:r>
      <w:r>
        <w:rPr>
          <w:rFonts w:ascii="Microsoft YaHei" w:hAnsi="Microsoft YaHei"/>
          <w:b/>
          <w:color w:val="1A1A1A"/>
        </w:rPr>
        <w:t>第32位</w:t>
      </w:r>
      <w:r>
        <w:rPr>
          <w:rFonts w:ascii="Microsoft YaHei" w:hAnsi="Microsoft YaHei"/>
        </w:rPr>
        <w:t>，大幅跑赢大盘，板块内111只上涨、仅22只下跌，成为今日的领涨方向之一。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10.82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+2.17%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10.59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10.68 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10.95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10.64 元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24.72万手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2.67亿元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2.93%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6.81 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0.85 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158.81亿元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134.88亿元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核心数据解读：</w:t>
      </w:r>
    </w:p>
    <w:p>
      <w:pPr>
        <w:pStyle w:val="ListBullet"/>
      </w:pPr>
      <w:r>
        <w:rPr>
          <w:rFonts w:ascii="Microsoft YaHei" w:hAnsi="Microsoft YaHei"/>
        </w:rPr>
        <w:t xml:space="preserve">股价以 </w:t>
      </w:r>
      <w:r>
        <w:rPr>
          <w:rFonts w:ascii="Microsoft YaHei" w:hAnsi="Microsoft YaHei"/>
          <w:b/>
          <w:color w:val="1A1A1A"/>
        </w:rPr>
        <w:t>10.68元高开</w:t>
      </w:r>
      <w:r>
        <w:rPr>
          <w:rFonts w:ascii="Microsoft YaHei" w:hAnsi="Microsoft YaHei"/>
        </w:rPr>
        <w:t xml:space="preserve">，盘中冲高至 </w:t>
      </w:r>
      <w:r>
        <w:rPr>
          <w:rFonts w:ascii="Microsoft YaHei" w:hAnsi="Microsoft YaHei"/>
          <w:b/>
          <w:color w:val="1A1A1A"/>
        </w:rPr>
        <w:t>10.95元</w:t>
      </w:r>
      <w:r>
        <w:rPr>
          <w:rFonts w:ascii="Microsoft YaHei" w:hAnsi="Microsoft YaHei"/>
        </w:rPr>
        <w:t xml:space="preserve"> 后小幅回落，午盘收于 </w:t>
      </w:r>
      <w:r>
        <w:rPr>
          <w:rFonts w:ascii="Microsoft YaHei" w:hAnsi="Microsoft YaHei"/>
          <w:b/>
          <w:color w:val="1A1A1A"/>
        </w:rPr>
        <w:t>10.82元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+2.17%</w:t>
      </w:r>
      <w:r>
        <w:rPr>
          <w:rFonts w:ascii="Microsoft YaHei" w:hAnsi="Microsoft YaHei"/>
        </w:rPr>
        <w:t>，全天振幅2.93%，呈冲高回落但维持红盘态势。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1.98%</w:t>
      </w:r>
      <w:r>
        <w:rPr>
          <w:rFonts w:ascii="Microsoft YaHei" w:hAnsi="Microsoft YaHei"/>
        </w:rPr>
        <w:t xml:space="preserve">，较前一交易日（1.03%）放大 </w:t>
      </w:r>
      <w:r>
        <w:rPr>
          <w:rFonts w:ascii="Microsoft YaHei" w:hAnsi="Microsoft YaHei"/>
          <w:b/>
          <w:color w:val="1A1A1A"/>
        </w:rPr>
        <w:t>约1.93倍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>，说明市场参与度显著提升。</w:t>
      </w:r>
    </w:p>
    <w:p>
      <w:pPr>
        <w:pStyle w:val="ListBullet"/>
      </w:pPr>
      <w:r>
        <w:rPr>
          <w:rFonts w:ascii="Microsoft YaHei" w:hAnsi="Microsoft YaHei"/>
        </w:rPr>
        <w:t xml:space="preserve">内外盘比为 </w:t>
      </w:r>
      <w:r>
        <w:rPr>
          <w:rFonts w:ascii="Microsoft YaHei" w:hAnsi="Microsoft YaHei"/>
          <w:b/>
          <w:color w:val="1A1A1A"/>
        </w:rPr>
        <w:t>137,677手 : 109,498手</w:t>
      </w:r>
      <w:r>
        <w:rPr>
          <w:rFonts w:ascii="Microsoft YaHei" w:hAnsi="Microsoft YaHei"/>
        </w:rPr>
        <w:t>（外盘 &gt; 内盘），主动买盘明显强于主动卖盘，买方意愿占主导。</w:t>
      </w:r>
    </w:p>
    <w:p>
      <w:pPr>
        <w:pStyle w:val="ListBullet"/>
      </w:pPr>
      <w:r>
        <w:rPr>
          <w:rFonts w:ascii="Microsoft YaHei" w:hAnsi="Microsoft YaHei"/>
        </w:rPr>
        <w:t>静态估值极具安全边际：</w:t>
      </w:r>
      <w:r>
        <w:rPr>
          <w:rFonts w:ascii="Microsoft YaHei" w:hAnsi="Microsoft YaHei"/>
          <w:b/>
          <w:color w:val="1A1A1A"/>
        </w:rPr>
        <w:t>PE仅6.81倍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PB仅0.85倍</w:t>
      </w:r>
      <w:r>
        <w:rPr>
          <w:rFonts w:ascii="Microsoft YaHei" w:hAnsi="Microsoft YaHei"/>
        </w:rPr>
        <w:t>（破净状态），在公用事业板块中属于低估值品种。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+3,574.81万元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63分钟 / 流出50分钟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554.80万元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119.20万元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资金面特征：</w:t>
      </w:r>
    </w:p>
    <w:p>
      <w:pPr>
        <w:pStyle w:val="ListBullet"/>
      </w:pPr>
      <w:r>
        <w:rPr>
          <w:rFonts w:ascii="Microsoft YaHei" w:hAnsi="Microsoft YaHei"/>
        </w:rPr>
        <w:t xml:space="preserve">今日半日累计净流入 </w:t>
      </w:r>
      <w:r>
        <w:rPr>
          <w:rFonts w:ascii="Microsoft YaHei" w:hAnsi="Microsoft YaHei"/>
          <w:b/>
          <w:color w:val="1A1A1A"/>
        </w:rPr>
        <w:t>+3,574万元</w:t>
      </w:r>
      <w:r>
        <w:rPr>
          <w:rFonts w:ascii="Microsoft YaHei" w:hAnsi="Microsoft YaHei"/>
        </w:rPr>
        <w:t>，流入时长显著多于流出时长（63 vs 50分钟），且最大单分钟流入额（554.8万）远超最大单分钟流出额（119.2万），资金入场意愿强烈。</w:t>
      </w:r>
    </w:p>
    <w:p>
      <w:pPr>
        <w:pStyle w:val="ListBullet"/>
      </w:pPr>
      <w:r>
        <w:rPr>
          <w:rFonts w:ascii="Microsoft YaHei" w:hAnsi="Microsoft YaHei"/>
        </w:rPr>
        <w:t xml:space="preserve">上一个交易日全日资金净流入亦达 </w:t>
      </w:r>
      <w:r>
        <w:rPr>
          <w:rFonts w:ascii="Microsoft YaHei" w:hAnsi="Microsoft YaHei"/>
          <w:b/>
          <w:color w:val="1A1A1A"/>
        </w:rPr>
        <w:t>+3,552.83万元</w:t>
      </w:r>
      <w:r>
        <w:rPr>
          <w:rFonts w:ascii="Microsoft YaHei" w:hAnsi="Microsoft YaHei"/>
        </w:rPr>
        <w:t xml:space="preserve">，其中 </w:t>
      </w:r>
      <w:r>
        <w:rPr>
          <w:rFonts w:ascii="Microsoft YaHei" w:hAnsi="Microsoft YaHei"/>
          <w:b/>
          <w:color w:val="1A1A1A"/>
        </w:rPr>
        <w:t>大单净流入 +2,107.55万元</w:t>
      </w:r>
      <w:r>
        <w:rPr>
          <w:rFonts w:ascii="Microsoft YaHei" w:hAnsi="Microsoft YaHei"/>
        </w:rPr>
        <w:t>，中单净流入 +1,034.21万元，小单净流入 +411.07万元，各类资金全线净流入，主力大单态度积极。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5.58亿元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0.04亿元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+17.94%</w:t>
            </w:r>
          </w:p>
        </w:tc>
      </w:tr>
    </w:tbl>
    <w:p/>
    <w:p>
      <w:r>
        <w:rPr>
          <w:rFonts w:ascii="Microsoft YaHei" w:hAnsi="Microsoft YaHei"/>
        </w:rPr>
        <w:t xml:space="preserve">融资余额小幅净买入48.83万元（thsfin数据），占流通市值比例约 </w:t>
      </w:r>
      <w:r>
        <w:rPr>
          <w:rFonts w:ascii="Microsoft YaHei" w:hAnsi="Microsoft YaHei"/>
          <w:b/>
          <w:color w:val="1A1A1A"/>
        </w:rPr>
        <w:t>4.14%</w:t>
      </w:r>
      <w:r>
        <w:rPr>
          <w:rFonts w:ascii="Microsoft YaHei" w:hAnsi="Microsoft YaHei"/>
        </w:rPr>
        <w:t>，低于近一年40%分位水平，杠杆资金参与度处于低位。融券余额虽增幅较大（+17.94%），但绝对值仅0.04亿元，对股价影响有限。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均线及布林带位置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10.84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贴近平价，低于0.2%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10.88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低于0.6%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10.90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低于0.7%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11.28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上方空间约4.3%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10.52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下方支撑约2.9%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技术面判断：</w:t>
      </w:r>
    </w:p>
    <w:p>
      <w:pPr>
        <w:pStyle w:val="ListBullet"/>
      </w:pPr>
      <w:r>
        <w:rPr>
          <w:rFonts w:ascii="Microsoft YaHei" w:hAnsi="Microsoft YaHei"/>
        </w:rPr>
        <w:t xml:space="preserve">股价在MA5/MA10/MA20三条均线下方 </w:t>
      </w:r>
      <w:r>
        <w:rPr>
          <w:rFonts w:ascii="Microsoft YaHei" w:hAnsi="Microsoft YaHei"/>
          <w:b/>
          <w:color w:val="1A1A1A"/>
        </w:rPr>
        <w:t>贴近平价运行</w:t>
      </w:r>
      <w:r>
        <w:rPr>
          <w:rFonts w:ascii="Microsoft YaHei" w:hAnsi="Microsoft YaHei"/>
        </w:rPr>
        <w:t xml:space="preserve">，偏离度均在 </w:t>
      </w:r>
      <w:r>
        <w:rPr>
          <w:rFonts w:ascii="Microsoft YaHei" w:hAnsi="Microsoft YaHei"/>
          <w:b/>
          <w:color w:val="1A1A1A"/>
        </w:rPr>
        <w:t>1%以内</w:t>
      </w:r>
      <w:r>
        <w:rPr>
          <w:rFonts w:ascii="Microsoft YaHei" w:hAnsi="Microsoft YaHei"/>
        </w:rPr>
        <w:t xml:space="preserve">，属于技术性修复阶段。若午后能放量站稳 </w:t>
      </w:r>
      <w:r>
        <w:rPr>
          <w:rFonts w:ascii="Microsoft YaHei" w:hAnsi="Microsoft YaHei"/>
          <w:b/>
          <w:color w:val="1A1A1A"/>
        </w:rPr>
        <w:t>10.84元（MA5）</w:t>
      </w:r>
      <w:r>
        <w:rPr>
          <w:rFonts w:ascii="Microsoft YaHei" w:hAnsi="Microsoft YaHei"/>
        </w:rPr>
        <w:t xml:space="preserve">，则有望向 </w:t>
      </w:r>
      <w:r>
        <w:rPr>
          <w:rFonts w:ascii="Microsoft YaHei" w:hAnsi="Microsoft YaHei"/>
          <w:b/>
          <w:color w:val="1A1A1A"/>
        </w:rPr>
        <w:t>10.90元（MA20/中轨）</w:t>
      </w:r>
      <w:r>
        <w:rPr>
          <w:rFonts w:ascii="Microsoft YaHei" w:hAnsi="Microsoft YaHei"/>
        </w:rPr>
        <w:t xml:space="preserve"> 发起冲击。</w:t>
      </w:r>
    </w:p>
    <w:p>
      <w:pPr>
        <w:pStyle w:val="ListBullet"/>
      </w:pPr>
      <w:r>
        <w:rPr>
          <w:rFonts w:ascii="Microsoft YaHei" w:hAnsi="Microsoft YaHei"/>
        </w:rPr>
        <w:t>布林带开口宽度约0.76元，带宽正常。股价位于中轨（10.90）与下轨（10.52）之间偏中轨位置，处于震荡修复格局。</w:t>
      </w:r>
    </w:p>
    <w:p>
      <w:pPr>
        <w:pStyle w:val="ListBullet"/>
      </w:pPr>
      <w:r>
        <w:rPr>
          <w:rFonts w:ascii="Microsoft YaHei" w:hAnsi="Microsoft YaHei"/>
        </w:rPr>
        <w:t>上方阻力位：</w:t>
      </w:r>
      <w:r>
        <w:rPr>
          <w:rFonts w:ascii="Microsoft YaHei" w:hAnsi="Microsoft YaHei"/>
          <w:b/>
          <w:color w:val="1A1A1A"/>
        </w:rPr>
        <w:t>10.90元（MA20+中轨）→ 11.28元（上轨）</w:t>
      </w:r>
    </w:p>
    <w:p>
      <w:pPr>
        <w:pStyle w:val="ListBullet"/>
      </w:pPr>
      <w:r>
        <w:rPr>
          <w:rFonts w:ascii="Microsoft YaHei" w:hAnsi="Microsoft YaHei"/>
        </w:rPr>
        <w:t>下方支撑位：</w:t>
      </w:r>
      <w:r>
        <w:rPr>
          <w:rFonts w:ascii="Microsoft YaHei" w:hAnsi="Microsoft YaHei"/>
          <w:b/>
          <w:color w:val="1A1A1A"/>
        </w:rPr>
        <w:t>10.64元（今日低点）→ 10.52元（布林下轨）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 xml:space="preserve">近期涉及中山公用的事件主要集中于 </w:t>
      </w:r>
      <w:r>
        <w:rPr>
          <w:rFonts w:ascii="Microsoft YaHei" w:hAnsi="Microsoft YaHei"/>
          <w:b/>
          <w:color w:val="1A1A1A"/>
        </w:rPr>
        <w:t>股东层面变动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投资者关系互动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利安人寿相关事项</w:t>
      </w:r>
      <w:r>
        <w:rPr>
          <w:rFonts w:ascii="Microsoft YaHei" w:hAnsi="Microsoft YaHei"/>
        </w:rPr>
        <w:t>（互动问答a_03、a_04）：利安人寿在2025年10月至2026年3月期间合计减持公司股票约600万股，同时2026年4月公司公告中山投控拟转让5%股权给利安人寿。投资者关注该减持行为是否影响协议定价及国有资产保值增值。公司回复称股价受多方面因素影响，并将按监管要求履行信披义务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分红比例探讨</w:t>
      </w:r>
      <w:r>
        <w:rPr>
          <w:rFonts w:ascii="Microsoft YaHei" w:hAnsi="Microsoft YaHei"/>
        </w:rPr>
        <w:t>（互动问答a_02）：公司当前分红比例约30%，投资者询问是否会提高。公司回应将在保障经营发展的前提下认真评估，传递了相对积极的分红预期信号。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股东人数</w:t>
      </w:r>
      <w:r>
        <w:rPr>
          <w:rFonts w:ascii="Microsoft YaHei" w:hAnsi="Microsoft YaHei"/>
        </w:rPr>
        <w:t xml:space="preserve">（互动问答a_01）：截至2026年7月20日，公司股东总户数为 </w:t>
      </w:r>
      <w:r>
        <w:rPr>
          <w:rFonts w:ascii="Microsoft YaHei" w:hAnsi="Microsoft YaHei"/>
          <w:b/>
          <w:color w:val="1A1A1A"/>
        </w:rPr>
        <w:t>43,635户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融资数据</w:t>
      </w:r>
      <w:r>
        <w:rPr>
          <w:rFonts w:ascii="Microsoft YaHei" w:hAnsi="Microsoft YaHei"/>
        </w:rPr>
        <w:t>（sinafin、thsfin）：7月28日融资买入1,533.93万元，融资余额5.58亿元，融资净买入48.83万元，杠杆资金参与度处于近一年低位。</w:t>
      </w:r>
    </w:p>
    <w:p>
      <w:r>
        <w:rPr>
          <w:rFonts w:ascii="Microsoft YaHei" w:hAnsi="Microsoft YaHei"/>
          <w:b/>
          <w:color w:val="1A1A1A"/>
        </w:rPr>
        <w:t>资讯影响评估：</w:t>
      </w:r>
      <w:r>
        <w:rPr>
          <w:rFonts w:ascii="Microsoft YaHei" w:hAnsi="Microsoft YaHei"/>
        </w:rPr>
        <w:t xml:space="preserve"> 利安人寿的增持/减持行为及5%股权转让事项是当前市场关注的焦点，但公司回应偏向中性。低估值+高分红预期对中长期价值投资者构成一定吸引力。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公用事业（行业）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84/136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水公用事业Ⅲ（子行业）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4/16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固废处理（概念）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28/153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污水处理（概念）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-2.41%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31/224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智慧城市（概念）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59/402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板块解读：</w:t>
      </w:r>
    </w:p>
    <w:p>
      <w:pPr>
        <w:pStyle w:val="ListBullet"/>
      </w:pPr>
      <w:r>
        <w:rPr>
          <w:rFonts w:ascii="Microsoft YaHei" w:hAnsi="Microsoft YaHei"/>
        </w:rPr>
        <w:t xml:space="preserve">公用事业板块整体 </w:t>
      </w:r>
      <w:r>
        <w:rPr>
          <w:rFonts w:ascii="Microsoft YaHei" w:hAnsi="Microsoft YaHei"/>
          <w:b/>
          <w:color w:val="1A1A1A"/>
        </w:rPr>
        <w:t>强势领涨 +3.17%</w:t>
      </w:r>
      <w:r>
        <w:rPr>
          <w:rFonts w:ascii="Microsoft YaHei" w:hAnsi="Microsoft YaHei"/>
        </w:rPr>
        <w:t xml:space="preserve">，是今日市场的一大主线。但子行业 </w:t>
      </w:r>
      <w:r>
        <w:rPr>
          <w:rFonts w:ascii="Microsoft YaHei" w:hAnsi="Microsoft YaHei"/>
          <w:b/>
          <w:color w:val="1A1A1A"/>
        </w:rPr>
        <w:t>水公用事业</w:t>
      </w:r>
      <w:r>
        <w:rPr>
          <w:rFonts w:ascii="Microsoft YaHei" w:hAnsi="Microsoft YaHei"/>
        </w:rPr>
        <w:t xml:space="preserve"> 表现相对平淡（-0.24%），中山公用在该子行业中排名 </w:t>
      </w:r>
      <w:r>
        <w:rPr>
          <w:rFonts w:ascii="Microsoft YaHei" w:hAnsi="Microsoft YaHei"/>
          <w:b/>
          <w:color w:val="1A1A1A"/>
        </w:rPr>
        <w:t>第4/16</w:t>
      </w:r>
      <w:r>
        <w:rPr>
          <w:rFonts w:ascii="Microsoft YaHei" w:hAnsi="Microsoft YaHei"/>
        </w:rPr>
        <w:t>，处于中上水平。</w:t>
      </w:r>
    </w:p>
    <w:p>
      <w:pPr>
        <w:pStyle w:val="ListBullet"/>
      </w:pPr>
      <w:r>
        <w:rPr>
          <w:rFonts w:ascii="Microsoft YaHei" w:hAnsi="Microsoft YaHei"/>
        </w:rPr>
        <w:t>环保相关概念板块（固废处理、污水处理）今日表现偏弱，但中山公用个股走势明显强于所在概念板块均值，说明有独立于板块的个股驱动力在起作用。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大盘氛围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积极，79%个股上涨，成交额放大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公用事业板块强势领涨 +3.17%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放量上涨 +2.17%，外盘大于内盘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今日半日净流入3,574万，昨日全品类净流入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PE 6.81倍，PB 0.85倍（破净）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位于短期均线下方，但贴近平价，蓄势突破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融资数据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融资余额低位，无杠杆风险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中性偏暖，分红预期及股权变动关注度高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中山公用今日在大盘交投活跃的背景下，借公用事业板块强势东风实现 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 xml:space="preserve">，半日成交额已达 </w:t>
      </w:r>
      <w:r>
        <w:rPr>
          <w:rFonts w:ascii="Microsoft YaHei" w:hAnsi="Microsoft YaHei"/>
          <w:b/>
          <w:color w:val="1A1A1A"/>
        </w:rPr>
        <w:t>2.67亿元</w:t>
      </w:r>
      <w:r>
        <w:rPr>
          <w:rFonts w:ascii="Microsoft YaHei" w:hAnsi="Microsoft YaHei"/>
        </w:rPr>
        <w:t xml:space="preserve">，超过前一交易日全日水平。资金面上，连续两个交易日呈现 </w:t>
      </w:r>
      <w:r>
        <w:rPr>
          <w:rFonts w:ascii="Microsoft YaHei" w:hAnsi="Microsoft YaHei"/>
          <w:b/>
          <w:color w:val="1A1A1A"/>
        </w:rPr>
        <w:t>大额净流入</w:t>
      </w:r>
      <w:r>
        <w:rPr>
          <w:rFonts w:ascii="Microsoft YaHei" w:hAnsi="Microsoft YaHei"/>
        </w:rPr>
        <w:t xml:space="preserve">，且主力大单资金态度积极。估值层面 </w:t>
      </w:r>
      <w:r>
        <w:rPr>
          <w:rFonts w:ascii="Microsoft YaHei" w:hAnsi="Microsoft YaHei"/>
          <w:b/>
          <w:color w:val="1A1A1A"/>
        </w:rPr>
        <w:t>PE仅6.81倍、PB破净</w:t>
      </w:r>
      <w:r>
        <w:rPr>
          <w:rFonts w:ascii="Microsoft YaHei" w:hAnsi="Microsoft YaHei"/>
        </w:rPr>
        <w:t xml:space="preserve">，安全边际充分。技术面虽略低于短期均线，但偏离幅度极小（&lt;1%），具备向上修复动能。午后关注 </w:t>
      </w:r>
      <w:r>
        <w:rPr>
          <w:rFonts w:ascii="Microsoft YaHei" w:hAnsi="Microsoft YaHei"/>
          <w:b/>
          <w:color w:val="1A1A1A"/>
        </w:rPr>
        <w:t>10.84元（MA5）</w:t>
      </w:r>
      <w:r>
        <w:rPr>
          <w:rFonts w:ascii="Microsoft YaHei" w:hAnsi="Microsoft YaHei"/>
        </w:rPr>
        <w:t xml:space="preserve"> 能否有效站上，若配合板块持续走强，有望挑战 </w:t>
      </w:r>
      <w:r>
        <w:rPr>
          <w:rFonts w:ascii="Microsoft YaHei" w:hAnsi="Microsoft YaHei"/>
          <w:b/>
          <w:color w:val="1A1A1A"/>
        </w:rPr>
        <w:t>10.90元（MA20+布林中轨）</w:t>
      </w:r>
      <w:r>
        <w:rPr>
          <w:rFonts w:ascii="Microsoft YaHei" w:hAnsi="Microsoft YaHei"/>
        </w:rPr>
        <w:t xml:space="preserve"> 压力位。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利安人寿股权转让事项尚在推进中，后续进展可能带来短期波动；公用事业板块整体涨幅已较大，需警惕板块冲高回落风险。投资有风险，入市需谨慎。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中山公用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