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中船防务（600685.SH）午间分析报告</w:t>
      </w:r>
    </w:p>
    <w:p>
      <w:r>
        <w:rPr>
          <w:rFonts w:ascii="Microsoft YaHei" w:hAnsi="Microsoft YaHei"/>
        </w:rPr>
        <w:t>&gt; 数据截至 2026-07-29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成交额放大至 1.46 万亿元（+1,549 亿）</w:t>
      </w:r>
      <w:r>
        <w:rPr>
          <w:rFonts w:ascii="Microsoft YaHei" w:hAnsi="Microsoft YaHei"/>
        </w:rPr>
        <w:t xml:space="preserve">，市场热度指数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。上涨家数 </w:t>
      </w:r>
      <w:r>
        <w:rPr>
          <w:rFonts w:ascii="Microsoft YaHei" w:hAnsi="Microsoft YaHei"/>
          <w:b/>
          <w:color w:val="1A1A1A"/>
        </w:rPr>
        <w:t>3,404 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2,018 家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1.69:1</w:t>
      </w:r>
      <w:r>
        <w:rPr>
          <w:rFonts w:ascii="Microsoft YaHei" w:hAnsi="Microsoft YaHei"/>
        </w:rPr>
        <w:t xml:space="preserve">，涨停 58 只、跌停 19 只，赚钱效应为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。整体量能配合较好，市场人气处于较活跃状态。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24.97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24.60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25.15</w:t>
            </w:r>
            <w:r>
              <w:rPr>
                <w:rFonts w:ascii="Microsoft YaHei" w:hAnsi="Microsoft YaHei"/>
                <w:sz w:val="18"/>
              </w:rPr>
              <w:t xml:space="preserve"> / 24.54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110,645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27,500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1.35%</w:t>
            </w:r>
            <w:r>
              <w:rPr>
                <w:rFonts w:ascii="Microsoft YaHei" w:hAnsi="Microsoft YaHei"/>
                <w:sz w:val="18"/>
              </w:rPr>
              <w:t xml:space="preserve">（较昨日的 1.16% 放量约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16%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2.49%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24.85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22.27</w:t>
            </w:r>
            <w:r>
              <w:rPr>
                <w:rFonts w:ascii="Microsoft YaHei" w:hAnsi="Microsoft YaHei"/>
                <w:sz w:val="18"/>
              </w:rPr>
              <w:t>（较昨日日终的 35.85 大幅回落，主因盈利预期调整）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352.95 亿 / 205.11 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 xml:space="preserve">：中船防务今日高开高走，盘中一度冲高至 </w:t>
      </w:r>
      <w:r>
        <w:rPr>
          <w:rFonts w:ascii="Microsoft YaHei" w:hAnsi="Microsoft YaHei"/>
          <w:b/>
          <w:color w:val="1A1A1A"/>
        </w:rPr>
        <w:t>25.15 元</w:t>
      </w:r>
      <w:r>
        <w:rPr>
          <w:rFonts w:ascii="Microsoft YaHei" w:hAnsi="Microsoft YaHei"/>
        </w:rPr>
        <w:t xml:space="preserve">，随后小幅回落收于 </w:t>
      </w:r>
      <w:r>
        <w:rPr>
          <w:rFonts w:ascii="Microsoft YaHei" w:hAnsi="Microsoft YaHei"/>
          <w:b/>
          <w:color w:val="1A1A1A"/>
        </w:rPr>
        <w:t>24.97 元</w:t>
      </w:r>
      <w:r>
        <w:rPr>
          <w:rFonts w:ascii="Microsoft YaHei" w:hAnsi="Microsoft YaHei"/>
        </w:rPr>
        <w:t xml:space="preserve">，最终录得 </w:t>
      </w:r>
      <w:r>
        <w:rPr>
          <w:rFonts w:ascii="Microsoft YaHei" w:hAnsi="Microsoft YaHei"/>
          <w:b/>
          <w:color w:val="1A1A1A"/>
        </w:rPr>
        <w:t>+2.04%</w:t>
      </w:r>
      <w:r>
        <w:rPr>
          <w:rFonts w:ascii="Microsoft YaHei" w:hAnsi="Microsoft YaHei"/>
        </w:rPr>
        <w:t xml:space="preserve"> 的涨幅。成交量较上一交易日明显放大（换手率 1.35% vs 1.16%），但量比仅 </w:t>
      </w:r>
      <w:r>
        <w:rPr>
          <w:rFonts w:ascii="Microsoft YaHei" w:hAnsi="Microsoft YaHei"/>
          <w:b/>
          <w:color w:val="1A1A1A"/>
        </w:rPr>
        <w:t>0.62</w:t>
      </w:r>
      <w:r>
        <w:rPr>
          <w:rFonts w:ascii="Microsoft YaHei" w:hAnsi="Microsoft YaHei"/>
        </w:rPr>
        <w:t>，表明今日绝对量能仍低于近 5 日均量水平。</w:t>
      </w:r>
      <w:r>
        <w:rPr>
          <w:rFonts w:ascii="Microsoft YaHei" w:hAnsi="Microsoft YaHei"/>
          <w:b/>
          <w:color w:val="1A1A1A"/>
        </w:rPr>
        <w:t>外盘（58,092 手）明显大于内盘（52,554 手）</w:t>
      </w:r>
      <w:r>
        <w:rPr>
          <w:rFonts w:ascii="Microsoft YaHei" w:hAnsi="Microsoft YaHei"/>
        </w:rPr>
        <w:t>，主动性买盘占优。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盘中逐分钟资金流向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5,739.78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76 分钟 / 37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593.0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400.0 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资金流入时长占比约 </w:t>
      </w:r>
      <w:r>
        <w:rPr>
          <w:rFonts w:ascii="Microsoft YaHei" w:hAnsi="Microsoft YaHei"/>
          <w:b/>
          <w:color w:val="1A1A1A"/>
        </w:rPr>
        <w:t>67%</w:t>
      </w:r>
      <w:r>
        <w:rPr>
          <w:rFonts w:ascii="Microsoft YaHei" w:hAnsi="Microsoft YaHei"/>
        </w:rPr>
        <w:t>，盘中买方力量持续占优，多头主动性较强。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上一个交易日细分资金流向（元）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卖出额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+2,430.6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3,167.1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736.5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+2,991.9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8,501.4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5,509.4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+315.9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2,331.7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2,015.9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+5,738.5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大单与中单资金均呈净流入格局</w:t>
      </w:r>
      <w:r>
        <w:rPr>
          <w:rFonts w:ascii="Microsoft YaHei" w:hAnsi="Microsoft YaHei"/>
        </w:rPr>
        <w:t>，且大单净流入占比较高，机构资金参与意愿积极。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7.14 亿元</w:t>
            </w:r>
            <w:r>
              <w:rPr>
                <w:rFonts w:ascii="Microsoft YaHei" w:hAnsi="Microsoft YaHei"/>
                <w:sz w:val="18"/>
              </w:rPr>
              <w:t xml:space="preserve">（占流通市值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3.40%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+0.03%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0.05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-10.78%</w:t>
            </w:r>
          </w:p>
        </w:tc>
      </w:tr>
    </w:tbl>
    <w:p/>
    <w:p>
      <w:r>
        <w:rPr>
          <w:rFonts w:ascii="Microsoft YaHei" w:hAnsi="Microsoft YaHei"/>
        </w:rPr>
        <w:t xml:space="preserve">融资余额占流通市值比例 </w:t>
      </w:r>
      <w:r>
        <w:rPr>
          <w:rFonts w:ascii="Microsoft YaHei" w:hAnsi="Microsoft YaHei"/>
          <w:b/>
          <w:color w:val="1A1A1A"/>
        </w:rPr>
        <w:t>低于近一年 20% 分位水平</w:t>
      </w:r>
      <w:r>
        <w:rPr>
          <w:rFonts w:ascii="Microsoft YaHei" w:hAnsi="Microsoft YaHei"/>
        </w:rPr>
        <w:t>，杠杆资金参与度处于历史偏低位置，筹码相对干净，潜在抛压有限。融券余额大幅缩减，空头力量同步减弱。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</w:t>
            </w:r>
            <w:r>
              <w:rPr>
                <w:rFonts w:ascii="Microsoft YaHei" w:hAnsi="Microsoft YaHei"/>
                <w:sz w:val="18"/>
              </w:rPr>
              <w:t>（约 25.26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</w:t>
            </w:r>
            <w:r>
              <w:rPr>
                <w:rFonts w:ascii="Microsoft YaHei" w:hAnsi="Microsoft YaHei"/>
                <w:sz w:val="18"/>
              </w:rPr>
              <w:t>（约 25.15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当前价贴近下方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</w:t>
            </w:r>
            <w:r>
              <w:rPr>
                <w:rFonts w:ascii="Microsoft YaHei" w:hAnsi="Microsoft YaHei"/>
                <w:sz w:val="18"/>
              </w:rPr>
              <w:t>（约 25.62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27.08 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24.16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+3.4%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今日盘中最高 </w:t>
      </w:r>
      <w:r>
        <w:rPr>
          <w:rFonts w:ascii="Microsoft YaHei" w:hAnsi="Microsoft YaHei"/>
          <w:b/>
          <w:color w:val="1A1A1A"/>
        </w:rPr>
        <w:t>25.15 元</w:t>
      </w:r>
      <w:r>
        <w:rPr>
          <w:rFonts w:ascii="Microsoft YaHei" w:hAnsi="Microsoft YaHei"/>
        </w:rPr>
        <w:t xml:space="preserve">已触及 </w:t>
      </w:r>
      <w:r>
        <w:rPr>
          <w:rFonts w:ascii="Microsoft YaHei" w:hAnsi="Microsoft YaHei"/>
          <w:b/>
          <w:color w:val="1A1A1A"/>
        </w:rPr>
        <w:t>MA10（25.15）</w:t>
      </w:r>
      <w:r>
        <w:rPr>
          <w:rFonts w:ascii="Microsoft YaHei" w:hAnsi="Microsoft YaHei"/>
        </w:rPr>
        <w:t xml:space="preserve"> 位置，但因量能跟进不足（量比 0.62），未能有效站稳，随后小幅回落。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24.97 元</w:t>
      </w:r>
      <w:r>
        <w:rPr>
          <w:rFonts w:ascii="Microsoft YaHei" w:hAnsi="Microsoft YaHei"/>
        </w:rPr>
        <w:t xml:space="preserve">，仍受 </w:t>
      </w:r>
      <w:r>
        <w:rPr>
          <w:rFonts w:ascii="Microsoft YaHei" w:hAnsi="Microsoft YaHei"/>
          <w:b/>
          <w:color w:val="1A1A1A"/>
        </w:rPr>
        <w:t>MA5（25.26）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MA10（25.15）</w:t>
      </w:r>
      <w:r>
        <w:rPr>
          <w:rFonts w:ascii="Microsoft YaHei" w:hAnsi="Microsoft YaHei"/>
        </w:rPr>
        <w:t xml:space="preserve"> 的双重压制，且远离 </w:t>
      </w:r>
      <w:r>
        <w:rPr>
          <w:rFonts w:ascii="Microsoft YaHei" w:hAnsi="Microsoft YaHei"/>
          <w:b/>
          <w:color w:val="1A1A1A"/>
        </w:rPr>
        <w:t>MA20（25.62）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短线均线系统呈空头排列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布林带方面，股价从下轨 </w:t>
      </w:r>
      <w:r>
        <w:rPr>
          <w:rFonts w:ascii="Microsoft YaHei" w:hAnsi="Microsoft YaHei"/>
          <w:b/>
          <w:color w:val="1A1A1A"/>
        </w:rPr>
        <w:t>24.16 元</w:t>
      </w:r>
      <w:r>
        <w:rPr>
          <w:rFonts w:ascii="Microsoft YaHei" w:hAnsi="Microsoft YaHei"/>
        </w:rPr>
        <w:t xml:space="preserve"> 附近反弹，目前位于中轨（25.62）与下轨之间，属 </w:t>
      </w:r>
      <w:r>
        <w:rPr>
          <w:rFonts w:ascii="Microsoft YaHei" w:hAnsi="Microsoft YaHei"/>
          <w:b/>
          <w:color w:val="1A1A1A"/>
        </w:rPr>
        <w:t>弱势震荡区间</w:t>
      </w:r>
      <w:r>
        <w:rPr>
          <w:rFonts w:ascii="Microsoft YaHei" w:hAnsi="Microsoft YaHei"/>
        </w:rPr>
        <w:t>。若后续量能配合，有望向中轨 25.62 元方向修复；若量能持续低迷，则存在回踩下轨 24.16 元的可能。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船舶ETF份额持续扩张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：涨超2.1%，船舶ETF富国(560710)近20个交易日净流入4228.43万元</w:t>
      </w:r>
    </w:p>
    <w:p>
      <w:r>
        <w:rPr>
          <w:rFonts w:ascii="Microsoft YaHei" w:hAnsi="Microsoft YaHei"/>
        </w:rPr>
        <w:t xml:space="preserve">船舶 ETF 在近 20 个交易日内获得 </w:t>
      </w:r>
      <w:r>
        <w:rPr>
          <w:rFonts w:ascii="Microsoft YaHei" w:hAnsi="Microsoft YaHei"/>
          <w:b/>
          <w:color w:val="1A1A1A"/>
        </w:rPr>
        <w:t>4,228 万元</w:t>
      </w:r>
      <w:r>
        <w:rPr>
          <w:rFonts w:ascii="Microsoft YaHei" w:hAnsi="Microsoft YaHei"/>
        </w:rPr>
        <w:t xml:space="preserve"> 的净流入，显示有资金正通过 ETF 渠道持续布局船舶板块。作为该板块的核心标的，中船防务具备 ETF 被动配置逻辑的支撑，这是今日股价逆势走强的潜在驱动力之一。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融资余额低位运行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标题</w:t>
      </w:r>
      <w:r>
        <w:rPr>
          <w:rFonts w:ascii="Microsoft YaHei" w:hAnsi="Microsoft YaHei"/>
        </w:rPr>
        <w:t>：中船防务7月28日获融资买入2390.75万元，融资余额7.14亿元</w:t>
      </w:r>
    </w:p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7.14 亿元</w:t>
      </w:r>
      <w:r>
        <w:rPr>
          <w:rFonts w:ascii="Microsoft YaHei" w:hAnsi="Microsoft YaHei"/>
        </w:rPr>
        <w:t xml:space="preserve">，处于近一年 </w:t>
      </w:r>
      <w:r>
        <w:rPr>
          <w:rFonts w:ascii="Microsoft YaHei" w:hAnsi="Microsoft YaHei"/>
          <w:b/>
          <w:color w:val="1A1A1A"/>
        </w:rPr>
        <w:t>20% 分位以下</w:t>
      </w:r>
      <w:r>
        <w:rPr>
          <w:rFonts w:ascii="Microsoft YaHei" w:hAnsi="Microsoft YaHei"/>
        </w:rPr>
        <w:t xml:space="preserve"> 的低位水平，融资净买入仅 </w:t>
      </w:r>
      <w:r>
        <w:rPr>
          <w:rFonts w:ascii="Microsoft YaHei" w:hAnsi="Microsoft YaHei"/>
          <w:b/>
          <w:color w:val="1A1A1A"/>
        </w:rPr>
        <w:t>22.88 万元</w:t>
      </w:r>
      <w:r>
        <w:rPr>
          <w:rFonts w:ascii="Microsoft YaHei" w:hAnsi="Microsoft YaHei"/>
        </w:rPr>
        <w:t>，表明杠杆资金的参与热情不高。结合融券余额同步下降来看，</w:t>
      </w:r>
      <w:r>
        <w:rPr>
          <w:rFonts w:ascii="Microsoft YaHei" w:hAnsi="Microsoft YaHei"/>
          <w:b/>
          <w:color w:val="1A1A1A"/>
        </w:rPr>
        <w:t>多空双方目前均未大举加码</w:t>
      </w:r>
      <w:r>
        <w:rPr>
          <w:rFonts w:ascii="Microsoft YaHei" w:hAnsi="Microsoft YaHei"/>
        </w:rPr>
        <w:t>，筹码结构处于相对健康的状态。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隔夜全球要闻（地缘因素）</w:t>
      </w:r>
    </w:p>
    <w:p>
      <w:r>
        <w:rPr>
          <w:rFonts w:ascii="Microsoft YaHei" w:hAnsi="Microsoft YaHei"/>
        </w:rPr>
        <w:t xml:space="preserve">隔夜消息涉及伊朗霍尔木兹海峡航运安全的议题，伊朗方面提出由伊朗和阿曼分别管理海峡两侧航运。尽管该消息并非直接针对中船防务，但霍尔木兹海峡的航运安全话题可能对 </w:t>
      </w:r>
      <w:r>
        <w:rPr>
          <w:rFonts w:ascii="Microsoft YaHei" w:hAnsi="Microsoft YaHei"/>
          <w:b/>
          <w:color w:val="1A1A1A"/>
        </w:rPr>
        <w:t>航运、造船、国防军工</w:t>
      </w:r>
      <w:r>
        <w:rPr>
          <w:rFonts w:ascii="Microsoft YaHei" w:hAnsi="Microsoft YaHei"/>
        </w:rPr>
        <w:t xml:space="preserve"> 整体板块情绪产生间接催化，与中船防务涉及的"航运、船舶、国防"等关键词形成一定关联。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中船防务隶属多个概念和行业板块，今日表现分化明显：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简评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209/550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跑赢指数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建筑机械和重型运输设备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16/53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板块相对抗跌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海工装备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44/256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板块整体走弱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机械制造(A股)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-3.91%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38/401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板块大幅回调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关键对比</w:t>
      </w:r>
      <w:r>
        <w:rPr>
          <w:rFonts w:ascii="Microsoft YaHei" w:hAnsi="Microsoft YaHei"/>
        </w:rPr>
        <w:t xml:space="preserve">：中船防务 </w:t>
      </w:r>
      <w:r>
        <w:rPr>
          <w:rFonts w:ascii="Microsoft YaHei" w:hAnsi="Microsoft YaHei"/>
          <w:b/>
          <w:color w:val="1A1A1A"/>
        </w:rPr>
        <w:t>+2.04%</w:t>
      </w:r>
      <w:r>
        <w:rPr>
          <w:rFonts w:ascii="Microsoft YaHei" w:hAnsi="Microsoft YaHei"/>
        </w:rPr>
        <w:t xml:space="preserve"> 的表现在其所处的多个板块中均明显跑赢板块均值。尤其是在 </w:t>
      </w:r>
      <w:r>
        <w:rPr>
          <w:rFonts w:ascii="Microsoft YaHei" w:hAnsi="Microsoft YaHei"/>
          <w:b/>
          <w:color w:val="1A1A1A"/>
        </w:rPr>
        <w:t>海工装备（-1.91%）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机械制造（-3.91%）</w:t>
      </w:r>
      <w:r>
        <w:rPr>
          <w:rFonts w:ascii="Microsoft YaHei" w:hAnsi="Microsoft YaHei"/>
        </w:rPr>
        <w:t xml:space="preserve"> 等板块大幅下跌的背景下，该股逆势上涨，个股独立性凸显。板块内领涨品种包括 </w:t>
      </w:r>
      <w:r>
        <w:rPr>
          <w:rFonts w:ascii="Microsoft YaHei" w:hAnsi="Microsoft YaHei"/>
          <w:b/>
          <w:color w:val="1A1A1A"/>
        </w:rPr>
        <w:t>中国中车（+6.73%）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三一重工（+4.88%）</w:t>
      </w:r>
      <w:r>
        <w:rPr>
          <w:rFonts w:ascii="Microsoft YaHei" w:hAnsi="Microsoft YaHei"/>
        </w:rPr>
        <w:t xml:space="preserve"> 等重器龙头，反映出资金对 </w:t>
      </w:r>
      <w:r>
        <w:rPr>
          <w:rFonts w:ascii="Microsoft YaHei" w:hAnsi="Microsoft YaHei"/>
          <w:b/>
          <w:color w:val="1A1A1A"/>
        </w:rPr>
        <w:t>重型装备制造</w:t>
      </w:r>
      <w:r>
        <w:rPr>
          <w:rFonts w:ascii="Microsoft YaHei" w:hAnsi="Microsoft YaHei"/>
        </w:rPr>
        <w:t xml:space="preserve"> 细分方向的偏好。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多头逻辑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资金面积极</w:t>
      </w:r>
      <w:r>
        <w:rPr>
          <w:rFonts w:ascii="Microsoft YaHei" w:hAnsi="Microsoft YaHei"/>
        </w:rPr>
        <w:t xml:space="preserve"> — 盘中资金净流入 </w:t>
      </w:r>
      <w:r>
        <w:rPr>
          <w:rFonts w:ascii="Microsoft YaHei" w:hAnsi="Microsoft YaHei"/>
          <w:b/>
          <w:color w:val="1A1A1A"/>
        </w:rPr>
        <w:t>5,739 万元</w:t>
      </w:r>
      <w:r>
        <w:rPr>
          <w:rFonts w:ascii="Microsoft YaHei" w:hAnsi="Microsoft YaHei"/>
        </w:rPr>
        <w:t>，大单、中单均为净买入格局，机构资金主动回补明显。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个股独立性突出</w:t>
      </w:r>
      <w:r>
        <w:rPr>
          <w:rFonts w:ascii="Microsoft YaHei" w:hAnsi="Microsoft YaHei"/>
        </w:rPr>
        <w:t xml:space="preserve"> — 在所属的海工装备（-1.91%）和机械制造（-3.91%）等板块整体低迷的背景下，逆势上涨 </w:t>
      </w:r>
      <w:r>
        <w:rPr>
          <w:rFonts w:ascii="Microsoft YaHei" w:hAnsi="Microsoft YaHei"/>
          <w:b/>
          <w:color w:val="1A1A1A"/>
        </w:rPr>
        <w:t>+2.04%</w:t>
      </w:r>
      <w:r>
        <w:rPr>
          <w:rFonts w:ascii="Microsoft YaHei" w:hAnsi="Microsoft YaHei"/>
        </w:rPr>
        <w:t>，显示有独立于板块的买盘驱动。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ETF 配置逻辑</w:t>
      </w:r>
      <w:r>
        <w:rPr>
          <w:rFonts w:ascii="Microsoft YaHei" w:hAnsi="Microsoft YaHei"/>
        </w:rPr>
        <w:t xml:space="preserve"> — 船舶 ETF 近 20 日持续净流入逾 4,200 万元，为板块提供被动资金支撑。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融资余额低位</w:t>
      </w:r>
      <w:r>
        <w:rPr>
          <w:rFonts w:ascii="Microsoft YaHei" w:hAnsi="Microsoft YaHei"/>
        </w:rPr>
        <w:t xml:space="preserve"> — 杠杆资金参与度处于历史低位，筹码结构相对干净，潜在抛压有限。</w:t>
      </w:r>
    </w:p>
    <w:p>
      <w:r>
        <w:rPr>
          <w:rFonts w:ascii="Microsoft YaHei" w:hAnsi="Microsoft YaHei"/>
          <w:b/>
          <w:color w:val="1A1A1A"/>
        </w:rPr>
        <w:t>空头警示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均线压制明显</w:t>
      </w:r>
      <w:r>
        <w:rPr>
          <w:rFonts w:ascii="Microsoft YaHei" w:hAnsi="Microsoft YaHei"/>
        </w:rPr>
        <w:t xml:space="preserve"> — 当前价格仍受 MA5（25.26）、MA10（25.15）和 MA20（25.62）三重压制，短线技术面尚未走出空头格局。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量能不足</w:t>
      </w:r>
      <w:r>
        <w:rPr>
          <w:rFonts w:ascii="Microsoft YaHei" w:hAnsi="Microsoft YaHei"/>
        </w:rPr>
        <w:t xml:space="preserve"> — 量比仅 </w:t>
      </w:r>
      <w:r>
        <w:rPr>
          <w:rFonts w:ascii="Microsoft YaHei" w:hAnsi="Microsoft YaHei"/>
          <w:b/>
          <w:color w:val="1A1A1A"/>
        </w:rPr>
        <w:t>0.62</w:t>
      </w:r>
      <w:r>
        <w:rPr>
          <w:rFonts w:ascii="Microsoft YaHei" w:hAnsi="Microsoft YaHei"/>
        </w:rPr>
        <w:t>，表明今日成交量仍低于 5 日均量，反弹缺乏充分的成交量配合。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板块共振偏弱</w:t>
      </w:r>
      <w:r>
        <w:rPr>
          <w:rFonts w:ascii="Microsoft YaHei" w:hAnsi="Microsoft YaHei"/>
        </w:rPr>
        <w:t xml:space="preserve"> — 海工装备、机械制造等核心板块整体走弱，个股若要持续走强，需等待板块情绪回暖的共振支撑。</w:t>
      </w:r>
    </w:p>
    <w:p>
      <w:r>
        <w:rPr>
          <w:rFonts w:ascii="Microsoft YaHei" w:hAnsi="Microsoft YaHei"/>
          <w:b/>
          <w:color w:val="1A1A1A"/>
        </w:rPr>
        <w:t>午间小结</w:t>
      </w:r>
      <w:r>
        <w:rPr>
          <w:rFonts w:ascii="Microsoft YaHei" w:hAnsi="Microsoft YaHei"/>
        </w:rPr>
        <w:t xml:space="preserve">：中船防务今日呈现 </w:t>
      </w:r>
      <w:r>
        <w:rPr>
          <w:rFonts w:ascii="Microsoft YaHei" w:hAnsi="Microsoft YaHei"/>
          <w:b/>
          <w:color w:val="1A1A1A"/>
        </w:rPr>
        <w:t>"价涨、量微放、资金净流入"</w:t>
      </w:r>
      <w:r>
        <w:rPr>
          <w:rFonts w:ascii="Microsoft YaHei" w:hAnsi="Microsoft YaHei"/>
        </w:rPr>
        <w:t xml:space="preserve"> 的偏多格局，个股在弱势板块中走出独立行情，反映出资金对其基本面和估值修复的认可。但 </w:t>
      </w:r>
      <w:r>
        <w:rPr>
          <w:rFonts w:ascii="Microsoft YaHei" w:hAnsi="Microsoft YaHei"/>
          <w:b/>
          <w:color w:val="1A1A1A"/>
        </w:rPr>
        <w:t>25.15~25.60 元区间（MA10~MA20）</w:t>
      </w:r>
      <w:r>
        <w:rPr>
          <w:rFonts w:ascii="Microsoft YaHei" w:hAnsi="Microsoft YaHei"/>
        </w:rPr>
        <w:t xml:space="preserve"> 构成重要的短期阻力带，后续能否有效突破、打开上行空间，关键看 </w:t>
      </w:r>
      <w:r>
        <w:rPr>
          <w:rFonts w:ascii="Microsoft YaHei" w:hAnsi="Microsoft YaHei"/>
          <w:b/>
          <w:color w:val="1A1A1A"/>
        </w:rPr>
        <w:t>午后量能能否持续跟进</w:t>
      </w:r>
      <w:r>
        <w:rPr>
          <w:rFonts w:ascii="Microsoft YaHei" w:hAnsi="Microsoft YaHei"/>
        </w:rPr>
        <w:t>。建议关注午后资金流向变化及板块整体情绪的演变。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：以上分析基于公开数据和市场信息，不构成投资建议。股市有风险，投资需谨慎。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中船防务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