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丽江股份（002033.SZ）午间分析报告</w:t>
      </w:r>
    </w:p>
    <w:p>
      <w:r>
        <w:rPr>
          <w:rFonts w:ascii="Microsoft YaHei" w:hAnsi="Microsoft YaHei"/>
          <w:b/>
          <w:color w:val="1A1A1A"/>
        </w:rPr>
        <w:t>数据截止：2026-07-29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今日全市场情绪偏暖，上涨家数 </w:t>
      </w:r>
      <w:r>
        <w:rPr>
          <w:rFonts w:ascii="Microsoft YaHei" w:hAnsi="Microsoft YaHei"/>
          <w:b/>
          <w:color w:val="1A1A1A"/>
        </w:rPr>
        <w:t>3407家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2025家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57家</w:t>
      </w:r>
      <w:r>
        <w:rPr>
          <w:rFonts w:ascii="Microsoft YaHei" w:hAnsi="Microsoft YaHei"/>
        </w:rPr>
        <w:t xml:space="preserve">，跌停 </w:t>
      </w:r>
      <w:r>
        <w:rPr>
          <w:rFonts w:ascii="Microsoft YaHei" w:hAnsi="Microsoft YaHei"/>
          <w:b/>
          <w:color w:val="1A1A1A"/>
        </w:rPr>
        <w:t>18家</w:t>
      </w:r>
      <w:r>
        <w:rPr>
          <w:rFonts w:ascii="Microsoft YaHei" w:hAnsi="Microsoft YaHei"/>
        </w:rPr>
        <w:t xml:space="preserve">，上涨占比约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。市场热度评分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 xml:space="preserve">，整体呈现普涨格局。成交额 </w:t>
      </w:r>
      <w:r>
        <w:rPr>
          <w:rFonts w:ascii="Microsoft YaHei" w:hAnsi="Microsoft YaHei"/>
          <w:b/>
          <w:color w:val="1A1A1A"/>
        </w:rPr>
        <w:t>1.46万亿</w:t>
      </w:r>
      <w:r>
        <w:rPr>
          <w:rFonts w:ascii="Microsoft YaHei" w:hAnsi="Microsoft YaHei"/>
        </w:rPr>
        <w:t xml:space="preserve">，较前一交易日放量 </w:t>
      </w:r>
      <w:r>
        <w:rPr>
          <w:rFonts w:ascii="Microsoft YaHei" w:hAnsi="Microsoft YaHei"/>
          <w:b/>
          <w:color w:val="1A1A1A"/>
        </w:rPr>
        <w:t>+1549亿元</w:t>
      </w:r>
      <w:r>
        <w:rPr>
          <w:rFonts w:ascii="Microsoft YaHei" w:hAnsi="Microsoft YaHei"/>
        </w:rPr>
        <w:t>，增量资金入场迹象明显。</w:t>
      </w:r>
    </w:p>
    <w:p>
      <w:r>
        <w:rPr>
          <w:rFonts w:ascii="Microsoft YaHei" w:hAnsi="Microsoft YaHei"/>
        </w:rPr>
        <w:t>然而，</w:t>
      </w:r>
      <w:r>
        <w:rPr>
          <w:rFonts w:ascii="Microsoft YaHei" w:hAnsi="Microsoft YaHei"/>
          <w:b/>
          <w:color w:val="1A1A1A"/>
        </w:rPr>
        <w:t>旅游及消费服务板块整体承压</w:t>
      </w:r>
      <w:r>
        <w:rPr>
          <w:rFonts w:ascii="Microsoft YaHei" w:hAnsi="Microsoft YaHei"/>
        </w:rPr>
        <w:t xml:space="preserve">：旅游概念板块 </w:t>
      </w:r>
      <w:r>
        <w:rPr>
          <w:rFonts w:ascii="Microsoft YaHei" w:hAnsi="Microsoft YaHei"/>
          <w:b/>
          <w:color w:val="1A1A1A"/>
        </w:rPr>
        <w:t>-1.47%</w:t>
      </w:r>
      <w:r>
        <w:rPr>
          <w:rFonts w:ascii="Microsoft YaHei" w:hAnsi="Microsoft YaHei"/>
        </w:rPr>
        <w:t xml:space="preserve">、消费者服务行业 </w:t>
      </w:r>
      <w:r>
        <w:rPr>
          <w:rFonts w:ascii="Microsoft YaHei" w:hAnsi="Microsoft YaHei"/>
          <w:b/>
          <w:color w:val="1A1A1A"/>
        </w:rPr>
        <w:t>-1.46%</w:t>
      </w:r>
      <w:r>
        <w:rPr>
          <w:rFonts w:ascii="Microsoft YaHei" w:hAnsi="Microsoft YaHei"/>
        </w:rPr>
        <w:t xml:space="preserve">、酒店餐馆与休闲板块 </w:t>
      </w:r>
      <w:r>
        <w:rPr>
          <w:rFonts w:ascii="Microsoft YaHei" w:hAnsi="Microsoft YaHei"/>
          <w:b/>
          <w:color w:val="1A1A1A"/>
        </w:rPr>
        <w:t>-1.28%</w:t>
      </w:r>
      <w:r>
        <w:rPr>
          <w:rFonts w:ascii="Microsoft YaHei" w:hAnsi="Microsoft YaHei"/>
        </w:rPr>
        <w:t>，均明显跑输大盘。丽江股份在此背景下逆板块收红，显示出较强的个股独立性。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8.31元</w:t>
            </w:r>
            <w:r>
              <w:rPr>
                <w:rFonts w:ascii="Microsoft YaHei" w:hAnsi="Microsoft YaHei"/>
                <w:sz w:val="18"/>
              </w:rPr>
              <w:t>（+0.48%）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8.27 / 8.39 / 8.22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146,272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12,168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2.66%</w:t>
            </w:r>
            <w:r>
              <w:rPr>
                <w:rFonts w:ascii="Microsoft YaHei" w:hAnsi="Microsoft YaHei"/>
                <w:sz w:val="18"/>
              </w:rPr>
              <w:t>（半日）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17.13倍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1.88倍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总市值/流通市值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45.66亿元</w:t>
            </w:r>
          </w:p>
        </w:tc>
      </w:tr>
    </w:tbl>
    <w:p/>
    <w:p>
      <w:r>
        <w:rPr>
          <w:rFonts w:ascii="Microsoft YaHei" w:hAnsi="Microsoft YaHei"/>
        </w:rPr>
        <w:t xml:space="preserve">成交方面，今日半日换手率 </w:t>
      </w:r>
      <w:r>
        <w:rPr>
          <w:rFonts w:ascii="Microsoft YaHei" w:hAnsi="Microsoft YaHei"/>
          <w:b/>
          <w:color w:val="1A1A1A"/>
        </w:rPr>
        <w:t>2.66%</w:t>
      </w:r>
      <w:r>
        <w:rPr>
          <w:rFonts w:ascii="Microsoft YaHei" w:hAnsi="Microsoft YaHei"/>
        </w:rPr>
        <w:t xml:space="preserve">，已达前一交易日全日换手率 </w:t>
      </w:r>
      <w:r>
        <w:rPr>
          <w:rFonts w:ascii="Microsoft YaHei" w:hAnsi="Microsoft YaHei"/>
          <w:b/>
          <w:color w:val="1A1A1A"/>
        </w:rPr>
        <w:t>2.95%</w:t>
      </w:r>
      <w:r>
        <w:rPr>
          <w:rFonts w:ascii="Microsoft YaHei" w:hAnsi="Microsoft YaHei"/>
        </w:rPr>
        <w:t xml:space="preserve"> 的 </w:t>
      </w:r>
      <w:r>
        <w:rPr>
          <w:rFonts w:ascii="Microsoft YaHei" w:hAnsi="Microsoft YaHei"/>
          <w:b/>
          <w:color w:val="1A1A1A"/>
        </w:rPr>
        <w:t>90%</w:t>
      </w:r>
      <w:r>
        <w:rPr>
          <w:rFonts w:ascii="Microsoft YaHei" w:hAnsi="Microsoft YaHei"/>
        </w:rPr>
        <w:t xml:space="preserve">，量能显著放大，显示交投活跃度提升。早盘开盘后出现一笔 </w:t>
      </w:r>
      <w:r>
        <w:rPr>
          <w:rFonts w:ascii="Microsoft YaHei" w:hAnsi="Microsoft YaHei"/>
          <w:b/>
          <w:color w:val="1A1A1A"/>
        </w:rPr>
        <w:t>8.62元</w:t>
      </w:r>
      <w:r>
        <w:rPr>
          <w:rFonts w:ascii="Microsoft YaHei" w:hAnsi="Microsoft YaHei"/>
        </w:rPr>
        <w:t xml:space="preserve"> 的大笔买入（09:31:03），随后股价在 </w:t>
      </w:r>
      <w:r>
        <w:rPr>
          <w:rFonts w:ascii="Microsoft YaHei" w:hAnsi="Microsoft YaHei"/>
          <w:b/>
          <w:color w:val="1A1A1A"/>
        </w:rPr>
        <w:t>8.22~8.39</w:t>
      </w:r>
      <w:r>
        <w:rPr>
          <w:rFonts w:ascii="Microsoft YaHei" w:hAnsi="Microsoft YaHei"/>
        </w:rPr>
        <w:t xml:space="preserve"> 区间震荡整理，午盘收于 </w:t>
      </w:r>
      <w:r>
        <w:rPr>
          <w:rFonts w:ascii="Microsoft YaHei" w:hAnsi="Microsoft YaHei"/>
          <w:b/>
          <w:color w:val="1A1A1A"/>
        </w:rPr>
        <w:t>8.31元</w:t>
      </w:r>
      <w:r>
        <w:rPr>
          <w:rFonts w:ascii="Microsoft YaHei" w:hAnsi="Microsoft YaHei"/>
        </w:rPr>
        <w:t xml:space="preserve">，外盘 </w:t>
      </w:r>
      <w:r>
        <w:rPr>
          <w:rFonts w:ascii="Microsoft YaHei" w:hAnsi="Microsoft YaHei"/>
          <w:b/>
          <w:color w:val="1A1A1A"/>
        </w:rPr>
        <w:t>68,091手</w:t>
      </w:r>
      <w:r>
        <w:rPr>
          <w:rFonts w:ascii="Microsoft YaHei" w:hAnsi="Microsoft YaHei"/>
        </w:rPr>
        <w:t xml:space="preserve"> 小于内盘 </w:t>
      </w:r>
      <w:r>
        <w:rPr>
          <w:rFonts w:ascii="Microsoft YaHei" w:hAnsi="Microsoft YaHei"/>
          <w:b/>
          <w:color w:val="1A1A1A"/>
        </w:rPr>
        <w:t>78,180手</w:t>
      </w:r>
      <w:r>
        <w:rPr>
          <w:rFonts w:ascii="Microsoft YaHei" w:hAnsi="Microsoft YaHei"/>
        </w:rPr>
        <w:t>，内盘略占优，说明盘中卖压相对偏大，但股价仍能翻红，承接力度不弱。</w:t>
      </w:r>
    </w:p>
    <w:p>
      <w:r>
        <w:rPr>
          <w:rFonts w:ascii="Microsoft YaHei" w:hAnsi="Microsoft YaHei"/>
        </w:rPr>
        <w:t xml:space="preserve">估值方面，动态PE </w:t>
      </w:r>
      <w:r>
        <w:rPr>
          <w:rFonts w:ascii="Microsoft YaHei" w:hAnsi="Microsoft YaHei"/>
          <w:b/>
          <w:color w:val="1A1A1A"/>
        </w:rPr>
        <w:t>17.13倍</w:t>
      </w:r>
      <w:r>
        <w:rPr>
          <w:rFonts w:ascii="Microsoft YaHei" w:hAnsi="Microsoft YaHei"/>
        </w:rPr>
        <w:t xml:space="preserve">、PB </w:t>
      </w:r>
      <w:r>
        <w:rPr>
          <w:rFonts w:ascii="Microsoft YaHei" w:hAnsi="Microsoft YaHei"/>
          <w:b/>
          <w:color w:val="1A1A1A"/>
        </w:rPr>
        <w:t>1.88倍</w:t>
      </w:r>
      <w:r>
        <w:rPr>
          <w:rFonts w:ascii="Microsoft YaHei" w:hAnsi="Microsoft YaHei"/>
        </w:rPr>
        <w:t>，在旅游板块中处于合理偏低水平。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今日午盘资金流向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+2,166.96万元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60分钟（流入） / 53分钟（流出）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586.4万元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134.1万元</w:t>
            </w:r>
          </w:p>
        </w:tc>
      </w:tr>
    </w:tbl>
    <w:p/>
    <w:p>
      <w:r>
        <w:rPr>
          <w:rFonts w:ascii="Microsoft YaHei" w:hAnsi="Microsoft YaHei"/>
        </w:rPr>
        <w:t xml:space="preserve">今日资金面呈现 </w:t>
      </w:r>
      <w:r>
        <w:rPr>
          <w:rFonts w:ascii="Microsoft YaHei" w:hAnsi="Microsoft YaHei"/>
          <w:b/>
          <w:color w:val="1A1A1A"/>
        </w:rPr>
        <w:t>主力主动买入特征</w:t>
      </w:r>
      <w:r>
        <w:rPr>
          <w:rFonts w:ascii="Microsoft YaHei" w:hAnsi="Microsoft YaHei"/>
        </w:rPr>
        <w:t xml:space="preserve">：流入时长 </w:t>
      </w:r>
      <w:r>
        <w:rPr>
          <w:rFonts w:ascii="Microsoft YaHei" w:hAnsi="Microsoft YaHei"/>
          <w:b/>
          <w:color w:val="1A1A1A"/>
        </w:rPr>
        <w:t>60分钟</w:t>
      </w:r>
      <w:r>
        <w:rPr>
          <w:rFonts w:ascii="Microsoft YaHei" w:hAnsi="Microsoft YaHei"/>
        </w:rPr>
        <w:t xml:space="preserve"> 明显多于流出 </w:t>
      </w:r>
      <w:r>
        <w:rPr>
          <w:rFonts w:ascii="Microsoft YaHei" w:hAnsi="Microsoft YaHei"/>
          <w:b/>
          <w:color w:val="1A1A1A"/>
        </w:rPr>
        <w:t>53分钟</w:t>
      </w:r>
      <w:r>
        <w:rPr>
          <w:rFonts w:ascii="Microsoft YaHei" w:hAnsi="Microsoft YaHei"/>
        </w:rPr>
        <w:t>，且最大单分钟流入（586.4万）远超最大流出（134.1万），多头资金在局部时点有集中进攻动作。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+1,736万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2,842万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1,105万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+252万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2,342万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2,090万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+178万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844万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665万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+2,168万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大单净流入高达1,736万元</w:t>
      </w:r>
      <w:r>
        <w:rPr>
          <w:rFonts w:ascii="Microsoft YaHei" w:hAnsi="Microsoft YaHei"/>
        </w:rPr>
        <w:t xml:space="preserve">，占合计净流入的 </w:t>
      </w:r>
      <w:r>
        <w:rPr>
          <w:rFonts w:ascii="Microsoft YaHei" w:hAnsi="Microsoft YaHei"/>
          <w:b/>
          <w:color w:val="1A1A1A"/>
        </w:rPr>
        <w:t>80%</w:t>
      </w:r>
      <w:r>
        <w:rPr>
          <w:rFonts w:ascii="Microsoft YaHei" w:hAnsi="Microsoft YaHei"/>
        </w:rPr>
        <w:t>，显示主力资金持续布局。中单和小单也呈净流入，资金共振向上。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</w:t>
      </w:r>
    </w:p>
    <w:p>
      <w:r>
        <w:rPr>
          <w:rFonts w:ascii="Microsoft YaHei" w:hAnsi="Microsoft YaHei"/>
        </w:rPr>
        <w:t xml:space="preserve">融资余额 </w:t>
      </w:r>
      <w:r>
        <w:rPr>
          <w:rFonts w:ascii="Microsoft YaHei" w:hAnsi="Microsoft YaHei"/>
          <w:b/>
          <w:color w:val="1A1A1A"/>
        </w:rPr>
        <w:t>1.69亿元</w:t>
      </w:r>
      <w:r>
        <w:rPr>
          <w:rFonts w:ascii="Microsoft YaHei" w:hAnsi="Microsoft YaHei"/>
        </w:rPr>
        <w:t xml:space="preserve">，较前日 </w:t>
      </w:r>
      <w:r>
        <w:rPr>
          <w:rFonts w:ascii="Microsoft YaHei" w:hAnsi="Microsoft YaHei"/>
          <w:b/>
          <w:color w:val="1A1A1A"/>
        </w:rPr>
        <w:t>+3.44%</w:t>
      </w:r>
      <w:r>
        <w:rPr>
          <w:rFonts w:ascii="Microsoft YaHei" w:hAnsi="Microsoft YaHei"/>
        </w:rPr>
        <w:t xml:space="preserve">，融资净买入 </w:t>
      </w:r>
      <w:r>
        <w:rPr>
          <w:rFonts w:ascii="Microsoft YaHei" w:hAnsi="Microsoft YaHei"/>
          <w:b/>
          <w:color w:val="1A1A1A"/>
        </w:rPr>
        <w:t>+563.3万元</w:t>
      </w:r>
      <w:r>
        <w:rPr>
          <w:rFonts w:ascii="Microsoft YaHei" w:hAnsi="Microsoft YaHei"/>
        </w:rPr>
        <w:t xml:space="preserve">。融资余额占流通市值比例 </w:t>
      </w:r>
      <w:r>
        <w:rPr>
          <w:rFonts w:ascii="Microsoft YaHei" w:hAnsi="Microsoft YaHei"/>
          <w:b/>
          <w:color w:val="1A1A1A"/>
        </w:rPr>
        <w:t>3.63%</w:t>
      </w:r>
      <w:r>
        <w:rPr>
          <w:rFonts w:ascii="Microsoft YaHei" w:hAnsi="Microsoft YaHei"/>
        </w:rPr>
        <w:t>，</w:t>
      </w:r>
      <w:r>
        <w:rPr>
          <w:rFonts w:ascii="Microsoft YaHei" w:hAnsi="Microsoft YaHei"/>
          <w:b/>
          <w:color w:val="1A1A1A"/>
        </w:rPr>
        <w:t>低于近一年10%分位水平</w:t>
      </w:r>
      <w:r>
        <w:rPr>
          <w:rFonts w:ascii="Microsoft YaHei" w:hAnsi="Microsoft YaHei"/>
        </w:rPr>
        <w:t>，说明当前杠杆资金水位处于历史低位区间，后续加仓空间充足。融券余额趋近于零，做空力量微弱。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8.29元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 +0.2%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8.29元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 +0.2%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8.33元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 -0.2%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8.53元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8.13元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关键技术判断：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8.31元</w:t>
      </w:r>
      <w:r>
        <w:rPr>
          <w:rFonts w:ascii="Microsoft YaHei" w:hAnsi="Microsoft YaHei"/>
        </w:rPr>
        <w:t xml:space="preserve"> 与 </w:t>
      </w:r>
      <w:r>
        <w:rPr>
          <w:rFonts w:ascii="Microsoft YaHei" w:hAnsi="Microsoft YaHei"/>
          <w:b/>
          <w:color w:val="1A1A1A"/>
        </w:rPr>
        <w:t>MA5（8.29）、MA10（8.29）、MA20（8.33）</w:t>
      </w:r>
      <w:r>
        <w:rPr>
          <w:rFonts w:ascii="Microsoft YaHei" w:hAnsi="Microsoft YaHei"/>
        </w:rPr>
        <w:t xml:space="preserve"> 三条均线极度接近，形成 </w:t>
      </w:r>
      <w:r>
        <w:rPr>
          <w:rFonts w:ascii="Microsoft YaHei" w:hAnsi="Microsoft YaHei"/>
          <w:b/>
          <w:color w:val="1A1A1A"/>
        </w:rPr>
        <w:t>均线粘合</w:t>
      </w:r>
      <w:r>
        <w:rPr>
          <w:rFonts w:ascii="Microsoft YaHei" w:hAnsi="Microsoft YaHei"/>
        </w:rPr>
        <w:t xml:space="preserve"> 状态，是典型的变盘信号</w:t>
      </w:r>
    </w:p>
    <w:p>
      <w:pPr>
        <w:pStyle w:val="ListBullet"/>
      </w:pPr>
      <w:r>
        <w:rPr>
          <w:rFonts w:ascii="Microsoft YaHei" w:hAnsi="Microsoft YaHei"/>
        </w:rPr>
        <w:t xml:space="preserve">股价位于布林带 </w:t>
      </w:r>
      <w:r>
        <w:rPr>
          <w:rFonts w:ascii="Microsoft YaHei" w:hAnsi="Microsoft YaHei"/>
          <w:b/>
          <w:color w:val="1A1A1A"/>
        </w:rPr>
        <w:t>中轨（8.33）与下轨（8.13）之间偏上</w:t>
      </w:r>
      <w:r>
        <w:rPr>
          <w:rFonts w:ascii="Microsoft YaHei" w:hAnsi="Microsoft YaHei"/>
        </w:rPr>
        <w:t>，偏离中轨仅 -0.2%，处于中性偏强区域</w:t>
      </w:r>
    </w:p>
    <w:p>
      <w:pPr>
        <w:pStyle w:val="ListBullet"/>
      </w:pPr>
      <w:r>
        <w:rPr>
          <w:rFonts w:ascii="Microsoft YaHei" w:hAnsi="Microsoft YaHei"/>
        </w:rPr>
        <w:t xml:space="preserve">若午后能站稳 </w:t>
      </w:r>
      <w:r>
        <w:rPr>
          <w:rFonts w:ascii="Microsoft YaHei" w:hAnsi="Microsoft YaHei"/>
          <w:b/>
          <w:color w:val="1A1A1A"/>
        </w:rPr>
        <w:t>8.33元（MA20/中轨）</w:t>
      </w:r>
      <w:r>
        <w:rPr>
          <w:rFonts w:ascii="Microsoft YaHei" w:hAnsi="Microsoft YaHei"/>
        </w:rPr>
        <w:t xml:space="preserve"> 上方，则有望向布林上轨 </w:t>
      </w:r>
      <w:r>
        <w:rPr>
          <w:rFonts w:ascii="Microsoft YaHei" w:hAnsi="Microsoft YaHei"/>
          <w:b/>
          <w:color w:val="1A1A1A"/>
        </w:rPr>
        <w:t>8.53元</w:t>
      </w:r>
      <w:r>
        <w:rPr>
          <w:rFonts w:ascii="Microsoft YaHei" w:hAnsi="Microsoft YaHei"/>
        </w:rPr>
        <w:t xml:space="preserve"> 发起挑战；若失守 </w:t>
      </w:r>
      <w:r>
        <w:rPr>
          <w:rFonts w:ascii="Microsoft YaHei" w:hAnsi="Microsoft YaHei"/>
          <w:b/>
          <w:color w:val="1A1A1A"/>
        </w:rPr>
        <w:t>8.22元（今日低点）</w:t>
      </w:r>
      <w:r>
        <w:rPr>
          <w:rFonts w:ascii="Microsoft YaHei" w:hAnsi="Microsoft YaHei"/>
        </w:rPr>
        <w:t xml:space="preserve">，则可能回踩布林下轨 </w:t>
      </w:r>
      <w:r>
        <w:rPr>
          <w:rFonts w:ascii="Microsoft YaHei" w:hAnsi="Microsoft YaHei"/>
          <w:b/>
          <w:color w:val="1A1A1A"/>
        </w:rPr>
        <w:t>8.13元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  <w:b/>
          <w:color w:val="1A1A1A"/>
        </w:rPr>
        <w:t>融资动态（7月28日）：</w:t>
      </w:r>
    </w:p>
    <w:p>
      <w:pPr>
        <w:pStyle w:val="ListBullet"/>
      </w:pPr>
      <w:r>
        <w:rPr>
          <w:rFonts w:ascii="Microsoft YaHei" w:hAnsi="Microsoft YaHei"/>
        </w:rPr>
        <w:t xml:space="preserve">融资买入额 </w:t>
      </w:r>
      <w:r>
        <w:rPr>
          <w:rFonts w:ascii="Microsoft YaHei" w:hAnsi="Microsoft YaHei"/>
          <w:b/>
          <w:color w:val="1A1A1A"/>
        </w:rPr>
        <w:t>1,465.24万元</w:t>
      </w:r>
      <w:r>
        <w:rPr>
          <w:rFonts w:ascii="Microsoft YaHei" w:hAnsi="Microsoft YaHei"/>
        </w:rPr>
        <w:t xml:space="preserve">，融资净买入 </w:t>
      </w:r>
      <w:r>
        <w:rPr>
          <w:rFonts w:ascii="Microsoft YaHei" w:hAnsi="Microsoft YaHei"/>
          <w:b/>
          <w:color w:val="1A1A1A"/>
        </w:rPr>
        <w:t>+563.3万元</w:t>
      </w:r>
    </w:p>
    <w:p>
      <w:pPr>
        <w:pStyle w:val="ListBullet"/>
      </w:pPr>
      <w:r>
        <w:rPr>
          <w:rFonts w:ascii="Microsoft YaHei" w:hAnsi="Microsoft YaHei"/>
        </w:rPr>
        <w:t xml:space="preserve">融资余额 </w:t>
      </w:r>
      <w:r>
        <w:rPr>
          <w:rFonts w:ascii="Microsoft YaHei" w:hAnsi="Microsoft YaHei"/>
          <w:b/>
          <w:color w:val="1A1A1A"/>
        </w:rPr>
        <w:t>1.69亿元</w:t>
      </w:r>
      <w:r>
        <w:rPr>
          <w:rFonts w:ascii="Microsoft YaHei" w:hAnsi="Microsoft YaHei"/>
        </w:rPr>
        <w:t xml:space="preserve">，占流通市值 </w:t>
      </w:r>
      <w:r>
        <w:rPr>
          <w:rFonts w:ascii="Microsoft YaHei" w:hAnsi="Microsoft YaHei"/>
          <w:b/>
          <w:color w:val="1A1A1A"/>
        </w:rPr>
        <w:t>3.63%</w:t>
      </w:r>
      <w:r>
        <w:rPr>
          <w:rFonts w:ascii="Microsoft YaHei" w:hAnsi="Microsoft YaHei"/>
        </w:rPr>
        <w:t xml:space="preserve">，低于近一年 </w:t>
      </w:r>
      <w:r>
        <w:rPr>
          <w:rFonts w:ascii="Microsoft YaHei" w:hAnsi="Microsoft YaHei"/>
          <w:b/>
          <w:color w:val="1A1A1A"/>
        </w:rPr>
        <w:t>10%分位水平</w:t>
      </w:r>
    </w:p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融资余额处于历史极低分位，意味着该股此前经历了较长时间的融资偿还或去杠杆过程，浮筹消化较为充分。当前融资余额开始 </w:t>
      </w:r>
      <w:r>
        <w:rPr>
          <w:rFonts w:ascii="Microsoft YaHei" w:hAnsi="Microsoft YaHei"/>
          <w:b/>
          <w:color w:val="1A1A1A"/>
        </w:rPr>
        <w:t>止跌回升</w:t>
      </w:r>
      <w:r>
        <w:rPr>
          <w:rFonts w:ascii="Microsoft YaHei" w:hAnsi="Microsoft YaHei"/>
        </w:rPr>
        <w:t>，且融资净买入额连续为正，是杠杆资金重新入场的重要信号，对股价构成边际利好支撑。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领涨标杆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11/52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中国中免+3.35%、锦江酒店+3.15%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酒店、餐馆与休闲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10/38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中国中免+3.35%、锦江酒店+3.15%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酒店、度假村与豪华游轮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8/28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首旅酒店+2.58%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旅游概念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48/150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冰雪产业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-1.53%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16/58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关键观察：</w:t>
      </w:r>
      <w:r>
        <w:rPr>
          <w:rFonts w:ascii="Microsoft YaHei" w:hAnsi="Microsoft YaHei"/>
        </w:rPr>
        <w:t xml:space="preserve"> 丽江股份在所属 </w:t>
      </w:r>
      <w:r>
        <w:rPr>
          <w:rFonts w:ascii="Microsoft YaHei" w:hAnsi="Microsoft YaHei"/>
          <w:b/>
          <w:color w:val="1A1A1A"/>
        </w:rPr>
        <w:t>5个板块</w:t>
      </w:r>
      <w:r>
        <w:rPr>
          <w:rFonts w:ascii="Microsoft YaHei" w:hAnsi="Microsoft YaHei"/>
        </w:rPr>
        <w:t xml:space="preserve"> 中均排名中偏上（均处于前30%~40%分位），在 </w:t>
      </w:r>
      <w:r>
        <w:rPr>
          <w:rFonts w:ascii="Microsoft YaHei" w:hAnsi="Microsoft YaHei"/>
          <w:b/>
          <w:color w:val="1A1A1A"/>
        </w:rPr>
        <w:t>消费者服务（11/52）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酒店度假村（8/28）</w:t>
      </w:r>
      <w:r>
        <w:rPr>
          <w:rFonts w:ascii="Microsoft YaHei" w:hAnsi="Microsoft YaHei"/>
        </w:rPr>
        <w:t xml:space="preserve"> 中排名更为靠前。板块内分化明显——</w:t>
      </w:r>
      <w:r>
        <w:rPr>
          <w:rFonts w:ascii="Microsoft YaHei" w:hAnsi="Microsoft YaHei"/>
          <w:b/>
          <w:color w:val="1A1A1A"/>
        </w:rPr>
        <w:t>中国中免、锦江酒店、首旅酒店</w:t>
      </w:r>
      <w:r>
        <w:rPr>
          <w:rFonts w:ascii="Microsoft YaHei" w:hAnsi="Microsoft YaHei"/>
        </w:rPr>
        <w:t xml:space="preserve"> 等龙头逆势领涨，而 </w:t>
      </w:r>
      <w:r>
        <w:rPr>
          <w:rFonts w:ascii="Microsoft YaHei" w:hAnsi="Microsoft YaHei"/>
          <w:b/>
          <w:color w:val="1A1A1A"/>
        </w:rPr>
        <w:t>大连圣亚（-7.99%）、ST雪发（-8.17%）</w:t>
      </w:r>
      <w:r>
        <w:rPr>
          <w:rFonts w:ascii="Microsoft YaHei" w:hAnsi="Microsoft YaHei"/>
        </w:rPr>
        <w:t xml:space="preserve"> 等个股跌幅较深。丽江股份跟随龙头走强逻辑，走势健康。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倾向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全市场情绪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热度高、普涨放量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偏暖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板块环境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旅游板块整体承压，个股逆势飘红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板块弱，个股强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半日净流入2,167万，大单主导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积极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融资数据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余额处历史低位，开始回升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边际利好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均线粘合，待突破MA20（8.33）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🔄 变盘窗口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量价配合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半日换手已达前日九成，放量上涨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健康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午间小结：</w:t>
      </w:r>
      <w:r>
        <w:rPr>
          <w:rFonts w:ascii="Microsoft YaHei" w:hAnsi="Microsoft YaHei"/>
        </w:rPr>
        <w:t xml:space="preserve"> 丽江股份今日在旅游板块整体回调的背景下，凭借 </w:t>
      </w:r>
      <w:r>
        <w:rPr>
          <w:rFonts w:ascii="Microsoft YaHei" w:hAnsi="Microsoft YaHei"/>
          <w:b/>
          <w:color w:val="1A1A1A"/>
        </w:rPr>
        <w:t>主力资金持续净流入（半日+2,167万）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融资资金回补</w:t>
      </w:r>
      <w:r>
        <w:rPr>
          <w:rFonts w:ascii="Microsoft YaHei" w:hAnsi="Microsoft YaHei"/>
        </w:rPr>
        <w:t xml:space="preserve"> 的双重支撑，逆势收涨 </w:t>
      </w:r>
      <w:r>
        <w:rPr>
          <w:rFonts w:ascii="Microsoft YaHei" w:hAnsi="Microsoft YaHei"/>
          <w:b/>
          <w:color w:val="1A1A1A"/>
        </w:rPr>
        <w:t>+0.48%</w:t>
      </w:r>
      <w:r>
        <w:rPr>
          <w:rFonts w:ascii="Microsoft YaHei" w:hAnsi="Microsoft YaHei"/>
        </w:rPr>
        <w:t xml:space="preserve">，量能配合良好。技术上，股价紧贴 </w:t>
      </w:r>
      <w:r>
        <w:rPr>
          <w:rFonts w:ascii="Microsoft YaHei" w:hAnsi="Microsoft YaHei"/>
          <w:b/>
          <w:color w:val="1A1A1A"/>
        </w:rPr>
        <w:t>MA5/MA10/MA20</w:t>
      </w:r>
      <w:r>
        <w:rPr>
          <w:rFonts w:ascii="Microsoft YaHei" w:hAnsi="Microsoft YaHei"/>
        </w:rPr>
        <w:t xml:space="preserve"> 三条均线，处于 </w:t>
      </w:r>
      <w:r>
        <w:rPr>
          <w:rFonts w:ascii="Microsoft YaHei" w:hAnsi="Microsoft YaHei"/>
          <w:b/>
          <w:color w:val="1A1A1A"/>
        </w:rPr>
        <w:t>变盘临界点</w:t>
      </w:r>
      <w:r>
        <w:rPr>
          <w:rFonts w:ascii="Microsoft YaHei" w:hAnsi="Microsoft YaHei"/>
        </w:rPr>
        <w:t xml:space="preserve">。午后关注 </w:t>
      </w:r>
      <w:r>
        <w:rPr>
          <w:rFonts w:ascii="Microsoft YaHei" w:hAnsi="Microsoft YaHei"/>
          <w:b/>
          <w:color w:val="1A1A1A"/>
        </w:rPr>
        <w:t>8.33元（MA20/布林中轨）</w:t>
      </w:r>
      <w:r>
        <w:rPr>
          <w:rFonts w:ascii="Microsoft YaHei" w:hAnsi="Microsoft YaHei"/>
        </w:rPr>
        <w:t xml:space="preserve"> 能否有效突破，若能站稳，有望打开向上空间至 </w:t>
      </w:r>
      <w:r>
        <w:rPr>
          <w:rFonts w:ascii="Microsoft YaHei" w:hAnsi="Microsoft YaHei"/>
          <w:b/>
          <w:color w:val="1A1A1A"/>
        </w:rPr>
        <w:t>8.53元</w:t>
      </w:r>
      <w:r>
        <w:rPr>
          <w:rFonts w:ascii="Microsoft YaHei" w:hAnsi="Microsoft YaHei"/>
        </w:rPr>
        <w:t xml:space="preserve">；若回落，则下方 </w:t>
      </w:r>
      <w:r>
        <w:rPr>
          <w:rFonts w:ascii="Microsoft YaHei" w:hAnsi="Microsoft YaHei"/>
          <w:b/>
          <w:color w:val="1A1A1A"/>
        </w:rPr>
        <w:t>8.22元</w:t>
      </w:r>
      <w:r>
        <w:rPr>
          <w:rFonts w:ascii="Microsoft YaHei" w:hAnsi="Microsoft YaHei"/>
        </w:rPr>
        <w:t xml:space="preserve"> 及 </w:t>
      </w:r>
      <w:r>
        <w:rPr>
          <w:rFonts w:ascii="Microsoft YaHei" w:hAnsi="Microsoft YaHei"/>
          <w:b/>
          <w:color w:val="1A1A1A"/>
        </w:rPr>
        <w:t>8.13元（布林下轨）</w:t>
      </w:r>
      <w:r>
        <w:rPr>
          <w:rFonts w:ascii="Microsoft YaHei" w:hAnsi="Microsoft YaHei"/>
        </w:rPr>
        <w:t xml:space="preserve"> 构成支撑。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以上分析基于公开数据和市场信息，不构成投资建议。股市有风险，投资需谨慎。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丽江股份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