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亚星锚链（601890.SH）午间分析报告</w:t>
      </w:r>
    </w:p>
    <w:p>
      <w:r>
        <w:rPr>
          <w:rFonts w:ascii="Microsoft YaHei" w:hAnsi="Microsoft YaHei"/>
          <w:b/>
          <w:color w:val="1A1A1A"/>
        </w:rPr>
        <w:t>数据截止：2026-07-29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今日全市场交投显著放量，沪深两市半日成交额达 </w:t>
      </w:r>
      <w:r>
        <w:rPr>
          <w:rFonts w:ascii="Microsoft YaHei" w:hAnsi="Microsoft YaHei"/>
          <w:b/>
          <w:color w:val="1A1A1A"/>
        </w:rPr>
        <w:t>1.46万亿元（+1549亿）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3404家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2018家</w:t>
      </w:r>
      <w:r>
        <w:rPr>
          <w:rFonts w:ascii="Microsoft YaHei" w:hAnsi="Microsoft YaHei"/>
        </w:rPr>
        <w:t xml:space="preserve">，涨停58只，市场热度评分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，整体赚钱效应为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。市场人气较好，但涨幅主要集中在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区间，跌停个股仍达 </w:t>
      </w:r>
      <w:r>
        <w:rPr>
          <w:rFonts w:ascii="Microsoft YaHei" w:hAnsi="Microsoft YaHei"/>
          <w:b/>
          <w:color w:val="1A1A1A"/>
        </w:rPr>
        <w:t>19只</w:t>
      </w:r>
      <w:r>
        <w:rPr>
          <w:rFonts w:ascii="Microsoft YaHei" w:hAnsi="Microsoft YaHei"/>
        </w:rPr>
        <w:t>，结构性分化明显。</w:t>
      </w:r>
    </w:p>
    <w:p>
      <w:r>
        <w:rPr>
          <w:rFonts w:ascii="Microsoft YaHei" w:hAnsi="Microsoft YaHei"/>
        </w:rPr>
        <w:t>在此背景下，亚星锚链（601890.SH）逆势走强，表现显著优于所属多数板块。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8.05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7.96 / 8.14 / 7.92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164,042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13,198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22.88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2.01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77.23 亿元</w:t>
            </w:r>
            <w:r>
              <w:rPr>
                <w:rFonts w:ascii="Microsoft YaHei" w:hAnsi="Microsoft YaHei"/>
                <w:sz w:val="18"/>
              </w:rPr>
              <w:t>（全流通）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 / 内盘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91,775手 / 72,267手（外盘占比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56%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逆势上涨</w:t>
      </w:r>
      <w:r>
        <w:rPr>
          <w:rFonts w:ascii="Microsoft YaHei" w:hAnsi="Microsoft YaHei"/>
        </w:rPr>
        <w:t xml:space="preserve">：亚星锚链所属的多个板块今日表现疲弱——海工装备板块 </w:t>
      </w:r>
      <w:r>
        <w:rPr>
          <w:rFonts w:ascii="Microsoft YaHei" w:hAnsi="Microsoft YaHei"/>
          <w:b/>
          <w:color w:val="1A1A1A"/>
        </w:rPr>
        <w:t>-1.91%</w:t>
      </w:r>
      <w:r>
        <w:rPr>
          <w:rFonts w:ascii="Microsoft YaHei" w:hAnsi="Microsoft YaHei"/>
        </w:rPr>
        <w:t xml:space="preserve">（排名619/1158）、高端装备 </w:t>
      </w:r>
      <w:r>
        <w:rPr>
          <w:rFonts w:ascii="Microsoft YaHei" w:hAnsi="Microsoft YaHei"/>
          <w:b/>
          <w:color w:val="1A1A1A"/>
        </w:rPr>
        <w:t>-3.18%</w:t>
      </w:r>
      <w:r>
        <w:rPr>
          <w:rFonts w:ascii="Microsoft YaHei" w:hAnsi="Microsoft YaHei"/>
        </w:rPr>
        <w:t xml:space="preserve">（排名838/1158）、机械制造 </w:t>
      </w:r>
      <w:r>
        <w:rPr>
          <w:rFonts w:ascii="Microsoft YaHei" w:hAnsi="Microsoft YaHei"/>
          <w:b/>
          <w:color w:val="1A1A1A"/>
        </w:rPr>
        <w:t>-3.91%</w:t>
      </w:r>
      <w:r>
        <w:rPr>
          <w:rFonts w:ascii="Microsoft YaHei" w:hAnsi="Microsoft YaHei"/>
        </w:rPr>
        <w:t xml:space="preserve">（排名934/1158）。个股逆势收涨 </w:t>
      </w:r>
      <w:r>
        <w:rPr>
          <w:rFonts w:ascii="Microsoft YaHei" w:hAnsi="Microsoft YaHei"/>
          <w:b/>
          <w:color w:val="1A1A1A"/>
        </w:rPr>
        <w:t>+1.51%</w:t>
      </w:r>
      <w:r>
        <w:rPr>
          <w:rFonts w:ascii="Microsoft YaHei" w:hAnsi="Microsoft YaHei"/>
        </w:rPr>
        <w:t>，跑赢所属行业板块，说明有独立于板块的资金逻辑在驱动。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外盘强于内盘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91,775手</w:t>
      </w:r>
      <w:r>
        <w:rPr>
          <w:rFonts w:ascii="Microsoft YaHei" w:hAnsi="Microsoft YaHei"/>
        </w:rPr>
        <w:t xml:space="preserve">，内盘 </w:t>
      </w:r>
      <w:r>
        <w:rPr>
          <w:rFonts w:ascii="Microsoft YaHei" w:hAnsi="Microsoft YaHei"/>
          <w:b/>
          <w:color w:val="1A1A1A"/>
        </w:rPr>
        <w:t>72,267手</w:t>
      </w:r>
      <w:r>
        <w:rPr>
          <w:rFonts w:ascii="Microsoft YaHei" w:hAnsi="Microsoft YaHei"/>
        </w:rPr>
        <w:t xml:space="preserve">，外盘占比约 </w:t>
      </w:r>
      <w:r>
        <w:rPr>
          <w:rFonts w:ascii="Microsoft YaHei" w:hAnsi="Microsoft YaHei"/>
          <w:b/>
          <w:color w:val="1A1A1A"/>
        </w:rPr>
        <w:t>56%</w:t>
      </w:r>
      <w:r>
        <w:rPr>
          <w:rFonts w:ascii="Microsoft YaHei" w:hAnsi="Microsoft YaHei"/>
        </w:rPr>
        <w:t>，主动买盘占据优势，买盘意愿较强。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1,976.77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63 分钟</w:t>
            </w:r>
            <w:r>
              <w:rPr>
                <w:rFonts w:ascii="Microsoft YaHei" w:hAnsi="Microsoft YaHei"/>
                <w:sz w:val="18"/>
              </w:rPr>
              <w:t>（占统计时长的56%）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349.4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115.3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+970.17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1,228.91万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258.74万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+774.17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3,188.50万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2,414.33万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+232.43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858.71万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626.28万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+1,976.77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分析：</w:t>
      </w:r>
      <w:r>
        <w:rPr>
          <w:rFonts w:ascii="Microsoft YaHei" w:hAnsi="Microsoft YaHei"/>
        </w:rPr>
        <w:t xml:space="preserve"> 资金面呈现 </w:t>
      </w:r>
      <w:r>
        <w:rPr>
          <w:rFonts w:ascii="Microsoft YaHei" w:hAnsi="Microsoft YaHei"/>
          <w:b/>
          <w:color w:val="1A1A1A"/>
        </w:rPr>
        <w:t>全层级净流入</w:t>
      </w:r>
      <w:r>
        <w:rPr>
          <w:rFonts w:ascii="Microsoft YaHei" w:hAnsi="Microsoft YaHei"/>
        </w:rPr>
        <w:t xml:space="preserve"> 格局，大单净流入 </w:t>
      </w:r>
      <w:r>
        <w:rPr>
          <w:rFonts w:ascii="Microsoft YaHei" w:hAnsi="Microsoft YaHei"/>
          <w:b/>
          <w:color w:val="1A1A1A"/>
        </w:rPr>
        <w:t>970.17万元</w:t>
      </w:r>
      <w:r>
        <w:rPr>
          <w:rFonts w:ascii="Microsoft YaHei" w:hAnsi="Microsoft YaHei"/>
        </w:rPr>
        <w:t xml:space="preserve"> 占比最高（约49%），中单净流入 </w:t>
      </w:r>
      <w:r>
        <w:rPr>
          <w:rFonts w:ascii="Microsoft YaHei" w:hAnsi="Microsoft YaHei"/>
          <w:b/>
          <w:color w:val="1A1A1A"/>
        </w:rPr>
        <w:t>774.17万元</w:t>
      </w:r>
      <w:r>
        <w:rPr>
          <w:rFonts w:ascii="Microsoft YaHei" w:hAnsi="Microsoft YaHei"/>
        </w:rPr>
        <w:t xml:space="preserve">，小单也有 </w:t>
      </w:r>
      <w:r>
        <w:rPr>
          <w:rFonts w:ascii="Microsoft YaHei" w:hAnsi="Microsoft YaHei"/>
          <w:b/>
          <w:color w:val="1A1A1A"/>
        </w:rPr>
        <w:t>232.43万元</w:t>
      </w:r>
      <w:r>
        <w:rPr>
          <w:rFonts w:ascii="Microsoft YaHei" w:hAnsi="Microsoft YaHei"/>
        </w:rPr>
        <w:t xml:space="preserve"> 净流入。这种"大单引领、中小单跟单"的格局，通常意味着主力资金主动吸筹意愿较强，而散户资金并未形成抛压对抗。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3.07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-0.24%</w:t>
            </w:r>
            <w:r>
              <w:rPr>
                <w:rFonts w:ascii="Microsoft YaHei" w:hAnsi="Microsoft YaHei"/>
                <w:sz w:val="18"/>
              </w:rPr>
              <w:t>（小幅减少）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0.04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-2.37%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低于近一年10%分位水平</w:t>
            </w:r>
          </w:p>
        </w:tc>
      </w:tr>
    </w:tbl>
    <w:p/>
    <w:p>
      <w:r>
        <w:rPr>
          <w:rFonts w:ascii="Microsoft YaHei" w:hAnsi="Microsoft YaHei"/>
        </w:rPr>
        <w:t xml:space="preserve">融资余额处于近一年 </w:t>
      </w:r>
      <w:r>
        <w:rPr>
          <w:rFonts w:ascii="Microsoft YaHei" w:hAnsi="Microsoft YaHei"/>
          <w:b/>
          <w:color w:val="1A1A1A"/>
        </w:rPr>
        <w:t>低分位水平</w:t>
      </w:r>
      <w:r>
        <w:rPr>
          <w:rFonts w:ascii="Microsoft YaHei" w:hAnsi="Microsoft YaHei"/>
        </w:rPr>
        <w:t>，说明前期杠杆资金已基本出清，当前浮筹压力较小，有利于反弹行情的持续性。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8.05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MA5（8.16元）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MA10（8.10元）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布林中轨（8.18元）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8.52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7.84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持平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技术解读：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均线系统承压但正在修复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8.05元</w:t>
      </w:r>
      <w:r>
        <w:rPr>
          <w:rFonts w:ascii="Microsoft YaHei" w:hAnsi="Microsoft YaHei"/>
        </w:rPr>
        <w:t xml:space="preserve"> 仍处于MA5、MA10、MA20下方，呈空头排列。但股价已从日内低点 </w:t>
      </w:r>
      <w:r>
        <w:rPr>
          <w:rFonts w:ascii="Microsoft YaHei" w:hAnsi="Microsoft YaHei"/>
          <w:b/>
          <w:color w:val="1A1A1A"/>
        </w:rPr>
        <w:t>7.92元</w:t>
      </w:r>
      <w:r>
        <w:rPr>
          <w:rFonts w:ascii="Microsoft YaHei" w:hAnsi="Microsoft YaHei"/>
        </w:rPr>
        <w:t xml:space="preserve"> 反弹，距MA10（8.10元）仅 </w:t>
      </w:r>
      <w:r>
        <w:rPr>
          <w:rFonts w:ascii="Microsoft YaHei" w:hAnsi="Microsoft YaHei"/>
          <w:b/>
          <w:color w:val="1A1A1A"/>
        </w:rPr>
        <w:t>0.6%</w:t>
      </w:r>
      <w:r>
        <w:rPr>
          <w:rFonts w:ascii="Microsoft YaHei" w:hAnsi="Microsoft YaHei"/>
        </w:rPr>
        <w:t>，午后若能维持强势，有望率先突破MA10。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布林带位置</w:t>
      </w:r>
      <w:r>
        <w:rPr>
          <w:rFonts w:ascii="Microsoft YaHei" w:hAnsi="Microsoft YaHei"/>
        </w:rPr>
        <w:t xml:space="preserve">：股价位于布林带中轨（8.18元）与下轨（7.84元）之间中间偏上位置，距离下轨约 </w:t>
      </w:r>
      <w:r>
        <w:rPr>
          <w:rFonts w:ascii="Microsoft YaHei" w:hAnsi="Microsoft YaHei"/>
          <w:b/>
          <w:color w:val="1A1A1A"/>
        </w:rPr>
        <w:t>2.7%</w:t>
      </w:r>
      <w:r>
        <w:rPr>
          <w:rFonts w:ascii="Microsoft YaHei" w:hAnsi="Microsoft YaHei"/>
        </w:rPr>
        <w:t xml:space="preserve">，表明下行空间有限。日内低点 </w:t>
      </w:r>
      <w:r>
        <w:rPr>
          <w:rFonts w:ascii="Microsoft YaHei" w:hAnsi="Microsoft YaHei"/>
          <w:b/>
          <w:color w:val="1A1A1A"/>
        </w:rPr>
        <w:t>7.92元</w:t>
      </w:r>
      <w:r>
        <w:rPr>
          <w:rFonts w:ascii="Microsoft YaHei" w:hAnsi="Microsoft YaHei"/>
        </w:rPr>
        <w:t xml:space="preserve"> 已接近布林带下轨支撑位。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放量特征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1.71%</w:t>
      </w:r>
      <w:r>
        <w:rPr>
          <w:rFonts w:ascii="Microsoft YaHei" w:hAnsi="Microsoft YaHei"/>
        </w:rPr>
        <w:t xml:space="preserve">，为上一个交易日全天换手率 </w:t>
      </w:r>
      <w:r>
        <w:rPr>
          <w:rFonts w:ascii="Microsoft YaHei" w:hAnsi="Microsoft YaHei"/>
          <w:b/>
          <w:color w:val="1A1A1A"/>
        </w:rPr>
        <w:t>1.3958%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1.23倍</w:t>
      </w:r>
      <w:r>
        <w:rPr>
          <w:rFonts w:ascii="Microsoft YaHei" w:hAnsi="Microsoft YaHei"/>
        </w:rPr>
        <w:t xml:space="preserve">，呈现 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 xml:space="preserve"> 的健康量价关系。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伊朗霍尔木兹海峡航运局势升温（相关度：0.38）</w:t>
      </w:r>
    </w:p>
    <w:p>
      <w:r>
        <w:rPr>
          <w:rFonts w:ascii="Microsoft YaHei" w:hAnsi="Microsoft YaHei"/>
        </w:rPr>
        <w:t>隔夜消息显示，伊朗提出由自己管理霍尔木兹海峡一侧航运通行，并称美国通过阿曼传话承诺不发动袭击。同时伊朗军方警告，接受美国使用伊朗资产进行赔偿的国家或公司，其船只将不被允许通过霍尔木兹海峡。</w:t>
      </w:r>
    </w:p>
    <w:p>
      <w:r>
        <w:rPr>
          <w:rFonts w:ascii="Microsoft YaHei" w:hAnsi="Microsoft YaHei"/>
          <w:b/>
          <w:color w:val="1A1A1A"/>
        </w:rPr>
        <w:t>影响分析：</w:t>
      </w:r>
    </w:p>
    <w:p>
      <w:pPr>
        <w:pStyle w:val="ListBullet"/>
      </w:pPr>
      <w:r>
        <w:rPr>
          <w:rFonts w:ascii="Microsoft YaHei" w:hAnsi="Microsoft YaHei"/>
        </w:rPr>
        <w:t xml:space="preserve">霍尔木兹海峡是全球最重要的石油运输咽喉，地缘局势反复将提升 </w:t>
      </w:r>
      <w:r>
        <w:rPr>
          <w:rFonts w:ascii="Microsoft YaHei" w:hAnsi="Microsoft YaHei"/>
          <w:b/>
          <w:color w:val="1A1A1A"/>
        </w:rPr>
        <w:t>航运安全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海军装备</w:t>
      </w:r>
      <w:r>
        <w:rPr>
          <w:rFonts w:ascii="Microsoft YaHei" w:hAnsi="Microsoft YaHei"/>
        </w:rPr>
        <w:t xml:space="preserve"> 的关注度。</w:t>
      </w:r>
    </w:p>
    <w:p>
      <w:pPr>
        <w:pStyle w:val="ListBullet"/>
      </w:pPr>
      <w:r>
        <w:rPr>
          <w:rFonts w:ascii="Microsoft YaHei" w:hAnsi="Microsoft YaHei"/>
        </w:rPr>
        <w:t xml:space="preserve">亚星锚链作为国内 </w:t>
      </w:r>
      <w:r>
        <w:rPr>
          <w:rFonts w:ascii="Microsoft YaHei" w:hAnsi="Microsoft YaHei"/>
          <w:b/>
          <w:color w:val="1A1A1A"/>
        </w:rPr>
        <w:t>船用锚链</w:t>
      </w:r>
      <w:r>
        <w:rPr>
          <w:rFonts w:ascii="Microsoft YaHei" w:hAnsi="Microsoft YaHei"/>
        </w:rPr>
        <w:t xml:space="preserve"> 龙头企业，产品覆盖军舰、商船、海工平台等领域，地缘事件对板块情绪有短期催化作用。</w:t>
      </w:r>
    </w:p>
    <w:p>
      <w:pPr>
        <w:pStyle w:val="ListBullet"/>
      </w:pPr>
      <w:r>
        <w:rPr>
          <w:rFonts w:ascii="Microsoft YaHei" w:hAnsi="Microsoft YaHei"/>
        </w:rPr>
        <w:t xml:space="preserve">但相关度评分仅 </w:t>
      </w:r>
      <w:r>
        <w:rPr>
          <w:rFonts w:ascii="Microsoft YaHei" w:hAnsi="Microsoft YaHei"/>
          <w:b/>
          <w:color w:val="1A1A1A"/>
        </w:rPr>
        <w:t>0.38</w:t>
      </w:r>
      <w:r>
        <w:rPr>
          <w:rFonts w:ascii="Microsoft YaHei" w:hAnsi="Microsoft YaHei"/>
        </w:rPr>
        <w:t>，属于间接情绪传导，非直接利好驱动。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融资融券数据</w:t>
      </w:r>
    </w:p>
    <w:p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3.07亿元</w:t>
      </w:r>
      <w:r>
        <w:rPr>
          <w:rFonts w:ascii="Microsoft YaHei" w:hAnsi="Microsoft YaHei"/>
        </w:rPr>
        <w:t xml:space="preserve">，当日融资净买入 </w:t>
      </w:r>
      <w:r>
        <w:rPr>
          <w:rFonts w:ascii="Microsoft YaHei" w:hAnsi="Microsoft YaHei"/>
          <w:b/>
          <w:color w:val="1A1A1A"/>
        </w:rPr>
        <w:t>-72.5万元</w:t>
      </w:r>
      <w:r>
        <w:rPr>
          <w:rFonts w:ascii="Microsoft YaHei" w:hAnsi="Microsoft YaHei"/>
        </w:rPr>
        <w:t>，融资盘仍处于微幅净偿还状态。结合融资余额处于近一年低分位水平来看，短期融资杠杆抛压风险较低。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亚星锚链所属板块今日整体表现偏弱，但个股展现出明显 </w:t>
      </w:r>
      <w:r>
        <w:rPr>
          <w:rFonts w:ascii="Microsoft YaHei" w:hAnsi="Microsoft YaHei"/>
          <w:b/>
          <w:color w:val="1A1A1A"/>
        </w:rPr>
        <w:t>超额收益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海工装备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57/256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+1.51%，跑赢板块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3.42pct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高端装备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58/359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+1.51%，跑赢板块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4.69pct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49/401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+1.51%，跑赢板块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5.42pct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建筑机械和重型运输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19/53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+1.51%，跑赢板块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2.02pct</w:t>
            </w:r>
          </w:p>
        </w:tc>
      </w:tr>
    </w:tbl>
    <w:p/>
    <w:p>
      <w:r>
        <w:rPr>
          <w:rFonts w:ascii="Microsoft YaHei" w:hAnsi="Microsoft YaHei"/>
        </w:rPr>
        <w:t xml:space="preserve">在所属的 </w:t>
      </w:r>
      <w:r>
        <w:rPr>
          <w:rFonts w:ascii="Microsoft YaHei" w:hAnsi="Microsoft YaHei"/>
          <w:b/>
          <w:color w:val="1A1A1A"/>
        </w:rPr>
        <w:t>海工装备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高端装备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机械制造</w:t>
      </w:r>
      <w:r>
        <w:rPr>
          <w:rFonts w:ascii="Microsoft YaHei" w:hAnsi="Microsoft YaHei"/>
        </w:rPr>
        <w:t xml:space="preserve"> 等板块均深度回调的背景下，亚星锚链逆势收涨，表现出较强的 </w:t>
      </w:r>
      <w:r>
        <w:rPr>
          <w:rFonts w:ascii="Microsoft YaHei" w:hAnsi="Microsoft YaHei"/>
          <w:b/>
          <w:color w:val="1A1A1A"/>
        </w:rPr>
        <w:t>资金独立性和抗跌属性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主力观点：偏多</w:t>
      </w:r>
      <w:r>
        <w:rPr>
          <w:rFonts w:ascii="Microsoft YaHei" w:hAnsi="Microsoft YaHei"/>
        </w:rPr>
        <w:t>（短期修复性行情中）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信号方向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核心依据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放量上涨，量比放大至1.23倍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全层级净流入1,977万元，大单领衔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股价低于均线但正在修复，布林下轨有支撑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板块对比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逆势跑赢所属板块2~5个百分点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融资结构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融资余额处于历史低分位，抛压小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地缘事件有情绪催化但非直接利好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MA10（8.10元）</w:t>
      </w:r>
      <w:r>
        <w:rPr>
          <w:rFonts w:ascii="Microsoft YaHei" w:hAnsi="Microsoft YaHei"/>
        </w:rPr>
        <w:t xml:space="preserve"> 是短期第一压力位，若能站稳并突破，则有望向MA5（8.16元）和MA20（8.18元）发起挑战。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7.92元（日内低点）</w:t>
      </w:r>
      <w:r>
        <w:rPr>
          <w:rFonts w:ascii="Microsoft YaHei" w:hAnsi="Microsoft YaHei"/>
        </w:rPr>
        <w:t xml:space="preserve"> 为短期支撑，回踩不破则维持强势格局。</w:t>
      </w:r>
    </w:p>
    <w:p>
      <w:pPr>
        <w:pStyle w:val="ListBullet"/>
      </w:pPr>
      <w:r>
        <w:rPr>
          <w:rFonts w:ascii="Microsoft YaHei" w:hAnsi="Microsoft YaHei"/>
        </w:rPr>
        <w:t xml:space="preserve">量能能否持续放大是关键——今日半日换手率已达上一交易日全天的 </w:t>
      </w:r>
      <w:r>
        <w:rPr>
          <w:rFonts w:ascii="Microsoft YaHei" w:hAnsi="Microsoft YaHei"/>
          <w:b/>
          <w:color w:val="1A1A1A"/>
        </w:rPr>
        <w:t>1.23倍</w:t>
      </w:r>
      <w:r>
        <w:rPr>
          <w:rFonts w:ascii="Microsoft YaHei" w:hAnsi="Microsoft YaHei"/>
        </w:rPr>
        <w:t>，午后若继续维持活跃，则反弹空间有望进一步打开。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本报告基于公开数据分析，不构成投资建议。股市有风险，投资需谨慎。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亚星锚链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