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所有正文均无法获取，但已有标题、摘要和丰富的数据可支撑分析。以下为完整的午间分析报告。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伊利股份（600887.SH）午间分析报告</w:t>
      </w:r>
    </w:p>
    <w:p>
      <w:r>
        <w:rPr>
          <w:rFonts w:ascii="Microsoft YaHei" w:hAnsi="Microsoft YaHei"/>
          <w:b/>
          <w:color w:val="1A1A1A"/>
        </w:rPr>
        <w:t>数据截止时间：2026-07-28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今日全市场情绪中性偏弱。截至午盘，全市场上涨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家、下跌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家、跌停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家，赚钱效应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，市场热度评分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（一般）。成交额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，较前日缩量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从涨跌幅结构看，涨幅集中在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，跌幅集中在 </w:t>
      </w:r>
      <w:r>
        <w:rPr>
          <w:rFonts w:ascii="Microsoft YaHei" w:hAnsi="Microsoft YaHei"/>
          <w:b/>
          <w:color w:val="1A1A1A"/>
        </w:rPr>
        <w:t>-3%~-1%</w:t>
      </w:r>
      <w:r>
        <w:rPr>
          <w:rFonts w:ascii="Microsoft YaHei" w:hAnsi="Microsoft YaHei"/>
        </w:rPr>
        <w:t xml:space="preserve">，市场整体呈弱势震荡格局。但权重蓝筹板块表现亮眼，上证50指数样本股板块整体涨幅达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，沪深300样本股板块上涨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，大盘风格明显占优。</w:t>
      </w:r>
    </w:p>
    <w:p>
      <w:r>
        <w:rPr>
          <w:rFonts w:ascii="Microsoft YaHei" w:hAnsi="Microsoft YaHei"/>
        </w:rPr>
        <w:t xml:space="preserve">食品饮料板块受6月社零数据提振（社零同比 </w:t>
      </w:r>
      <w:r>
        <w:rPr>
          <w:rFonts w:ascii="Microsoft YaHei" w:hAnsi="Microsoft YaHei"/>
          <w:b/>
          <w:color w:val="1A1A1A"/>
        </w:rPr>
        <w:t>1%</w:t>
      </w:r>
      <w:r>
        <w:rPr>
          <w:rFonts w:ascii="Microsoft YaHei" w:hAnsi="Microsoft YaHei"/>
        </w:rPr>
        <w:t>，烟酒等升级类消费边际改善），盘中表现活跃，</w:t>
      </w:r>
      <w:r>
        <w:rPr>
          <w:rFonts w:ascii="Microsoft YaHei" w:hAnsi="Microsoft YaHei"/>
          <w:b/>
          <w:color w:val="1A1A1A"/>
        </w:rPr>
        <w:t>食品饮料板块指数 +1.55%</w:t>
      </w:r>
      <w:r>
        <w:rPr>
          <w:rFonts w:ascii="Microsoft YaHei" w:hAnsi="Microsoft YaHei"/>
        </w:rPr>
        <w:t>，一鸣食品、金种子酒等领涨。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27.0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+3.41%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昨收/开盘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26.11 / 26.02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27.0 / 26.0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3.83%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1,007,463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269,616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26.76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7.91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3.17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1,707.85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流通市值（亿元）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1,699.36</w:t>
            </w:r>
          </w:p>
        </w:tc>
      </w:tr>
    </w:tbl>
    <w:p/>
    <w:p>
      <w:r>
        <w:rPr>
          <w:rFonts w:ascii="Microsoft YaHei" w:hAnsi="Microsoft YaHei"/>
        </w:rPr>
        <w:t xml:space="preserve">伊利股份午盘收于 </w:t>
      </w:r>
      <w:r>
        <w:rPr>
          <w:rFonts w:ascii="Microsoft YaHei" w:hAnsi="Microsoft YaHei"/>
          <w:b/>
          <w:color w:val="1A1A1A"/>
        </w:rPr>
        <w:t>27.0 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+3.41%</w:t>
      </w:r>
      <w:r>
        <w:rPr>
          <w:rFonts w:ascii="Microsoft YaHei" w:hAnsi="Microsoft YaHei"/>
        </w:rPr>
        <w:t xml:space="preserve">，在全市场弱势背景下走出独立强势行情。日内走势低开高走，开盘价 </w:t>
      </w:r>
      <w:r>
        <w:rPr>
          <w:rFonts w:ascii="Microsoft YaHei" w:hAnsi="Microsoft YaHei"/>
          <w:b/>
          <w:color w:val="1A1A1A"/>
        </w:rPr>
        <w:t>26.02 元</w:t>
      </w:r>
      <w:r>
        <w:rPr>
          <w:rFonts w:ascii="Microsoft YaHei" w:hAnsi="Microsoft YaHei"/>
        </w:rPr>
        <w:t xml:space="preserve">（低于昨收 </w:t>
      </w:r>
      <w:r>
        <w:rPr>
          <w:rFonts w:ascii="Microsoft YaHei" w:hAnsi="Microsoft YaHei"/>
          <w:b/>
          <w:color w:val="1A1A1A"/>
        </w:rPr>
        <w:t>26.11</w:t>
      </w:r>
      <w:r>
        <w:rPr>
          <w:rFonts w:ascii="Microsoft YaHei" w:hAnsi="Microsoft YaHei"/>
        </w:rPr>
        <w:t xml:space="preserve">），随即探底至 </w:t>
      </w:r>
      <w:r>
        <w:rPr>
          <w:rFonts w:ascii="Microsoft YaHei" w:hAnsi="Microsoft YaHei"/>
          <w:b/>
          <w:color w:val="1A1A1A"/>
        </w:rPr>
        <w:t>26.0 元</w:t>
      </w:r>
      <w:r>
        <w:rPr>
          <w:rFonts w:ascii="Microsoft YaHei" w:hAnsi="Microsoft YaHei"/>
        </w:rPr>
        <w:t xml:space="preserve">后一路拉升，最终以全日最高价 </w:t>
      </w:r>
      <w:r>
        <w:rPr>
          <w:rFonts w:ascii="Microsoft YaHei" w:hAnsi="Microsoft YaHei"/>
          <w:b/>
          <w:color w:val="1A1A1A"/>
        </w:rPr>
        <w:t>27.0 元</w:t>
      </w:r>
      <w:r>
        <w:rPr>
          <w:rFonts w:ascii="Microsoft YaHei" w:hAnsi="Microsoft YaHei"/>
        </w:rPr>
        <w:t>收盘，形成一根近乎光头光脚的大阳线。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量能方面</w:t>
      </w:r>
      <w:r>
        <w:rPr>
          <w:rFonts w:ascii="Microsoft YaHei" w:hAnsi="Microsoft YaHei"/>
        </w:rPr>
        <w:t xml:space="preserve">：量比 </w:t>
      </w:r>
      <w:r>
        <w:rPr>
          <w:rFonts w:ascii="Microsoft YaHei" w:hAnsi="Microsoft YaHei"/>
          <w:b/>
          <w:color w:val="1A1A1A"/>
        </w:rPr>
        <w:t>1.59</w:t>
      </w:r>
      <w:r>
        <w:rPr>
          <w:rFonts w:ascii="Microsoft YaHei" w:hAnsi="Microsoft YaHei"/>
        </w:rPr>
        <w:t xml:space="preserve">，显著放量，显示资金参与热情高涨。今日午间换手率 </w:t>
      </w:r>
      <w:r>
        <w:rPr>
          <w:rFonts w:ascii="Microsoft YaHei" w:hAnsi="Microsoft YaHei"/>
          <w:b/>
          <w:color w:val="1A1A1A"/>
        </w:rPr>
        <w:t>1.60%</w:t>
      </w:r>
      <w:r>
        <w:rPr>
          <w:rFonts w:ascii="Microsoft YaHei" w:hAnsi="Microsoft YaHei"/>
        </w:rPr>
        <w:t xml:space="preserve">，较上一交易日全日换手率 </w:t>
      </w:r>
      <w:r>
        <w:rPr>
          <w:rFonts w:ascii="Microsoft YaHei" w:hAnsi="Microsoft YaHei"/>
          <w:b/>
          <w:color w:val="1A1A1A"/>
        </w:rPr>
        <w:t>1.71%</w:t>
      </w:r>
      <w:r>
        <w:rPr>
          <w:rFonts w:ascii="Microsoft YaHei" w:hAnsi="Microsoft YaHei"/>
        </w:rPr>
        <w:t xml:space="preserve"> 已接近完成，半日即达到前日 </w:t>
      </w:r>
      <w:r>
        <w:rPr>
          <w:rFonts w:ascii="Microsoft YaHei" w:hAnsi="Microsoft YaHei"/>
          <w:b/>
          <w:color w:val="1A1A1A"/>
        </w:rPr>
        <w:t>94%</w:t>
      </w:r>
      <w:r>
        <w:rPr>
          <w:rFonts w:ascii="Microsoft YaHei" w:hAnsi="Microsoft YaHei"/>
        </w:rPr>
        <w:t xml:space="preserve"> 的量能水平。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估值方面</w:t>
      </w:r>
      <w:r>
        <w:rPr>
          <w:rFonts w:ascii="Microsoft YaHei" w:hAnsi="Microsoft YaHei"/>
        </w:rPr>
        <w:t xml:space="preserve">：动态市盈率仅 </w:t>
      </w:r>
      <w:r>
        <w:rPr>
          <w:rFonts w:ascii="Microsoft YaHei" w:hAnsi="Microsoft YaHei"/>
          <w:b/>
          <w:color w:val="1A1A1A"/>
        </w:rPr>
        <w:t>7.91</w:t>
      </w:r>
      <w:r>
        <w:rPr>
          <w:rFonts w:ascii="Microsoft YaHei" w:hAnsi="Microsoft YaHei"/>
        </w:rPr>
        <w:t xml:space="preserve"> 倍，处于历史估值低位区间，在当前消费复苏预期下具备较高安全边际。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</w:t>
      </w:r>
    </w:p>
    <w:p>
      <w:r>
        <w:rPr>
          <w:rFonts w:ascii="Microsoft YaHei" w:hAnsi="Microsoft YaHei"/>
        </w:rPr>
        <w:t xml:space="preserve">今日午间统计的 </w:t>
      </w:r>
      <w:r>
        <w:rPr>
          <w:rFonts w:ascii="Microsoft YaHei" w:hAnsi="Microsoft YaHei"/>
          <w:b/>
          <w:color w:val="1A1A1A"/>
        </w:rPr>
        <w:t>242分钟</w:t>
      </w:r>
      <w:r>
        <w:rPr>
          <w:rFonts w:ascii="Microsoft YaHei" w:hAnsi="Microsoft YaHei"/>
        </w:rPr>
        <w:t xml:space="preserve"> 交易数据中，伊利股份录得 </w:t>
      </w:r>
      <w:r>
        <w:rPr>
          <w:rFonts w:ascii="Microsoft YaHei" w:hAnsi="Microsoft YaHei"/>
          <w:b/>
          <w:color w:val="1A1A1A"/>
        </w:rPr>
        <w:t>净流入 9,718.43 万元</w:t>
      </w:r>
      <w:r>
        <w:rPr>
          <w:rFonts w:ascii="Microsoft YaHei" w:hAnsi="Microsoft YaHei"/>
        </w:rPr>
        <w:t>。具体来看：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资金流入分钟数</w:t>
      </w:r>
      <w:r>
        <w:rPr>
          <w:rFonts w:ascii="Microsoft YaHei" w:hAnsi="Microsoft YaHei"/>
        </w:rPr>
        <w:t xml:space="preserve">：125 分钟 / </w:t>
      </w:r>
      <w:r>
        <w:rPr>
          <w:rFonts w:ascii="Microsoft YaHei" w:hAnsi="Microsoft YaHei"/>
          <w:b/>
          <w:color w:val="1A1A1A"/>
        </w:rPr>
        <w:t>流出分钟数</w:t>
      </w:r>
      <w:r>
        <w:rPr>
          <w:rFonts w:ascii="Microsoft YaHei" w:hAnsi="Microsoft YaHei"/>
        </w:rPr>
        <w:t xml:space="preserve">：113 分钟（流入时长占比 </w:t>
      </w:r>
      <w:r>
        <w:rPr>
          <w:rFonts w:ascii="Microsoft YaHei" w:hAnsi="Microsoft YaHei"/>
          <w:b/>
          <w:color w:val="1A1A1A"/>
        </w:rPr>
        <w:t>52.5%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2,076.7万</w:t>
      </w:r>
      <w:r>
        <w:rPr>
          <w:rFonts w:ascii="Microsoft YaHei" w:hAnsi="Microsoft YaHei"/>
        </w:rPr>
        <w:t xml:space="preserve"> / 最大单分钟流出：6,188.9万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+40,452,399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+95,521,115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-38,789,254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+97,184,260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 xml:space="preserve">上一个交易日已呈现 </w:t>
      </w:r>
      <w:r>
        <w:rPr>
          <w:rFonts w:ascii="Microsoft YaHei" w:hAnsi="Microsoft YaHei"/>
          <w:b/>
          <w:color w:val="1A1A1A"/>
        </w:rPr>
        <w:t>大单+中单双线净流入</w:t>
      </w:r>
      <w:r>
        <w:rPr>
          <w:rFonts w:ascii="Microsoft YaHei" w:hAnsi="Microsoft YaHei"/>
        </w:rPr>
        <w:t xml:space="preserve"> 格局，合计净流入超 </w:t>
      </w:r>
      <w:r>
        <w:rPr>
          <w:rFonts w:ascii="Microsoft YaHei" w:hAnsi="Microsoft YaHei"/>
          <w:b/>
          <w:color w:val="1A1A1A"/>
        </w:rPr>
        <w:t>9,718万元</w:t>
      </w:r>
      <w:r>
        <w:rPr>
          <w:rFonts w:ascii="Microsoft YaHei" w:hAnsi="Microsoft YaHei"/>
        </w:rPr>
        <w:t>。今日延续这一态势，资金持续涌入。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24.68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+4.58%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融券余额</w:t>
      </w:r>
      <w:r>
        <w:rPr>
          <w:rFonts w:ascii="Microsoft YaHei" w:hAnsi="Microsoft YaHei"/>
        </w:rPr>
        <w:t>：0.87 亿（较前日 +1.01%）</w:t>
      </w:r>
    </w:p>
    <w:p>
      <w:r>
        <w:rPr>
          <w:rFonts w:ascii="Microsoft YaHei" w:hAnsi="Microsoft YaHei"/>
        </w:rPr>
        <w:t xml:space="preserve">融资余额单日激增 </w:t>
      </w:r>
      <w:r>
        <w:rPr>
          <w:rFonts w:ascii="Microsoft YaHei" w:hAnsi="Microsoft YaHei"/>
          <w:b/>
          <w:color w:val="1A1A1A"/>
        </w:rPr>
        <w:t>4.58%</w:t>
      </w:r>
      <w:r>
        <w:rPr>
          <w:rFonts w:ascii="Microsoft YaHei" w:hAnsi="Microsoft YaHei"/>
        </w:rPr>
        <w:t>，说明杠杆资金看多意愿强烈，主动加仓。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当前价格相对位置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27.04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贴近（偏离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-0.1%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26.20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25.40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+6.3%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27.60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-2.2%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23.20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  <w:b/>
          <w:color w:val="1A1A1A"/>
        </w:rPr>
        <w:t>均线系统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27.0 元</w:t>
      </w:r>
      <w:r>
        <w:rPr>
          <w:rFonts w:ascii="Microsoft YaHei" w:hAnsi="Microsoft YaHei"/>
        </w:rPr>
        <w:t xml:space="preserve"> 已站上 MA5（27.04）、MA10（26.20）、MA20（25.40），短期均线呈多头排列，且已突破 MA10 和 MA20 的关键压制，中期趋势转强。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布林带</w:t>
      </w:r>
      <w:r>
        <w:rPr>
          <w:rFonts w:ascii="Microsoft YaHei" w:hAnsi="Microsoft YaHei"/>
        </w:rPr>
        <w:t xml:space="preserve">：价格已从布林带中轨（25.40）大幅向上运行，距上轨（27.60）仅剩约 </w:t>
      </w:r>
      <w:r>
        <w:rPr>
          <w:rFonts w:ascii="Microsoft YaHei" w:hAnsi="Microsoft YaHei"/>
          <w:b/>
          <w:color w:val="1A1A1A"/>
        </w:rPr>
        <w:t>2.2%</w:t>
      </w:r>
      <w:r>
        <w:rPr>
          <w:rFonts w:ascii="Microsoft YaHei" w:hAnsi="Microsoft YaHei"/>
        </w:rPr>
        <w:t xml:space="preserve"> 空间，短期或有上轨压力，但趋势动能充足。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关键判断</w:t>
      </w:r>
      <w:r>
        <w:rPr>
          <w:rFonts w:ascii="Microsoft YaHei" w:hAnsi="Microsoft YaHei"/>
        </w:rPr>
        <w:t xml:space="preserve">：价格以 </w:t>
      </w:r>
      <w:r>
        <w:rPr>
          <w:rFonts w:ascii="Microsoft YaHei" w:hAnsi="Microsoft YaHei"/>
          <w:b/>
          <w:color w:val="1A1A1A"/>
        </w:rPr>
        <w:t>+3.41%</w:t>
      </w:r>
      <w:r>
        <w:rPr>
          <w:rFonts w:ascii="Microsoft YaHei" w:hAnsi="Microsoft YaHei"/>
        </w:rPr>
        <w:t xml:space="preserve"> 涨幅大幅脱离 MA10，短期呈现加速上行特征。若午后量能维持，有望挑战布林带上轨 </w:t>
      </w:r>
      <w:r>
        <w:rPr>
          <w:rFonts w:ascii="Microsoft YaHei" w:hAnsi="Microsoft YaHei"/>
          <w:b/>
          <w:color w:val="1A1A1A"/>
        </w:rPr>
        <w:t>27.60 元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新闻资讯分析</w:t>
      </w:r>
    </w:p>
    <w:p>
      <w:r>
        <w:rPr>
          <w:rFonts w:ascii="Microsoft YaHei" w:hAnsi="Microsoft YaHei"/>
        </w:rPr>
        <w:t>根据盘中资讯，以下重要信息对伊利今日走势构成支撑：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宏观消费数据改善（核心催化剂）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6月经济数据显示，社零同比+1%，烟酒等升级类消费改善幅度居前。</w:t>
      </w:r>
    </w:p>
    <w:p>
      <w:r>
        <w:rPr>
          <w:rFonts w:ascii="Microsoft YaHei" w:hAnsi="Microsoft YaHei"/>
        </w:rPr>
        <w:t xml:space="preserve">社零数据边际回暖，尤其是 </w:t>
      </w:r>
      <w:r>
        <w:rPr>
          <w:rFonts w:ascii="Microsoft YaHei" w:hAnsi="Microsoft YaHei"/>
          <w:b/>
          <w:color w:val="1A1A1A"/>
        </w:rPr>
        <w:t>烟酒类</w:t>
      </w:r>
      <w:r>
        <w:rPr>
          <w:rFonts w:ascii="Microsoft YaHei" w:hAnsi="Microsoft YaHei"/>
        </w:rPr>
        <w:t xml:space="preserve"> 等升级消费品类改善明显，直接提振了市场对消费龙头的信心。伊利股份作为乳业龙头，同时关联烟酒、调味品、饮料等多条消费赛道，受益于消费复苏预期。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消费板块三重底部共振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"消费板块七月持续反弹：政策数据筹码三重底部共振，内需修复进入验证窗口"</w:t>
      </w:r>
    </w:p>
    <w:p>
      <w:r>
        <w:rPr>
          <w:rFonts w:ascii="Microsoft YaHei" w:hAnsi="Microsoft YaHei"/>
        </w:rPr>
        <w:t xml:space="preserve">市场共识正在形成：消费板块在政策底、数据底、筹码底三重共振下，已进入反弹窗口期。伊利当前 </w:t>
      </w:r>
      <w:r>
        <w:rPr>
          <w:rFonts w:ascii="Microsoft YaHei" w:hAnsi="Microsoft YaHei"/>
          <w:b/>
          <w:color w:val="1A1A1A"/>
        </w:rPr>
        <w:t>PE仅7.91倍</w:t>
      </w:r>
      <w:r>
        <w:rPr>
          <w:rFonts w:ascii="Microsoft YaHei" w:hAnsi="Microsoft YaHei"/>
        </w:rPr>
        <w:t xml:space="preserve"> 的估值水平，对机构资金具备极高吸引力。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乳业行业格局变化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"明治离场、澳优押注、光明固守，中国乳业八天三种命"</w:t>
      </w:r>
    </w:p>
    <w:p>
      <w:r>
        <w:rPr>
          <w:rFonts w:ascii="Microsoft YaHei" w:hAnsi="Microsoft YaHei"/>
        </w:rPr>
        <w:t>外资乳企明治退出中国市场，行业竞争格局优化，头部龙头伊利有望从中受益，获取更多市场份额。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4. 季节性消费热点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"冰杯引爆夏日消费！产销两旺，巨头跨界入局打响价格战？"</w:t>
      </w:r>
    </w:p>
    <w:p>
      <w:r>
        <w:rPr>
          <w:rFonts w:ascii="Microsoft YaHei" w:hAnsi="Microsoft YaHei"/>
        </w:rPr>
        <w:t>夏季消费旺季叠加冰杯等新品类走红，伊利作为乳饮龙头有望承接增量需求。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所属主要板块表现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上证50样本股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24/55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83/319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+1.79%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49/197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食品、饮料与烟草(A股)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22/210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日常消费品(A股)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-0.70%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25/290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包装食品与肉类(A股)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-1.28%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7/95</w:t>
            </w:r>
          </w:p>
        </w:tc>
      </w:tr>
    </w:tbl>
    <w:p/>
    <w:p>
      <w:r>
        <w:rPr>
          <w:rFonts w:ascii="Microsoft YaHei" w:hAnsi="Microsoft YaHei"/>
        </w:rPr>
        <w:t xml:space="preserve">伊利在食品饮料板块（-0.53%）整体承压的背景下，涨幅位列 </w:t>
      </w:r>
      <w:r>
        <w:rPr>
          <w:rFonts w:ascii="Microsoft YaHei" w:hAnsi="Microsoft YaHei"/>
          <w:b/>
          <w:color w:val="1A1A1A"/>
        </w:rPr>
        <w:t>22/210</w:t>
      </w:r>
      <w:r>
        <w:rPr>
          <w:rFonts w:ascii="Microsoft YaHei" w:hAnsi="Microsoft YaHei"/>
        </w:rPr>
        <w:t xml:space="preserve">，显著跑赢行业。上证50成份股中排名 </w:t>
      </w:r>
      <w:r>
        <w:rPr>
          <w:rFonts w:ascii="Microsoft YaHei" w:hAnsi="Microsoft YaHei"/>
          <w:b/>
          <w:color w:val="1A1A1A"/>
        </w:rPr>
        <w:t>24/55</w:t>
      </w:r>
      <w:r>
        <w:rPr>
          <w:rFonts w:ascii="Microsoft YaHei" w:hAnsi="Microsoft YaHei"/>
        </w:rPr>
        <w:t>，处于板块前列，体现了龙头溢价效应。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全市场弱势震荡，但大盘蓝筹强势，风格有利于权重股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低开高走、光头阳线</w:t>
            </w:r>
            <w:r>
              <w:rPr>
                <w:rFonts w:ascii="Microsoft YaHei" w:hAnsi="Microsoft YaHei"/>
                <w:sz w:val="18"/>
              </w:rPr>
              <w:t>，多头完全主导盘面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量价配合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量比1.59，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显著放量上攻</w:t>
            </w:r>
            <w:r>
              <w:rPr>
                <w:rFonts w:ascii="Microsoft YaHei" w:hAnsi="Microsoft YaHei"/>
                <w:sz w:val="18"/>
              </w:rPr>
              <w:t>，上行动能充足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资金动向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大单+中单持续净流入，融资余额单日+4.58%，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主力做多意愿明确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突破MA10/MA20压制，向布林上轨运行，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短期多头趋势确立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动态PE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7.91倍</w:t>
            </w:r>
            <w:r>
              <w:rPr>
                <w:rFonts w:ascii="Microsoft YaHei" w:hAnsi="Microsoft YaHei"/>
                <w:sz w:val="18"/>
              </w:rPr>
              <w:t>，处于历史低位，安全边际充足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催化因素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社零数据改善、消费复苏预期、行业竞争格局优化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午间小结</w:t>
      </w:r>
      <w:r>
        <w:rPr>
          <w:rFonts w:ascii="Microsoft YaHei" w:hAnsi="Microsoft YaHei"/>
        </w:rPr>
        <w:t xml:space="preserve">：伊利股份今日走出 </w:t>
      </w:r>
      <w:r>
        <w:rPr>
          <w:rFonts w:ascii="Microsoft YaHei" w:hAnsi="Microsoft YaHei"/>
          <w:b/>
          <w:color w:val="1A1A1A"/>
        </w:rPr>
        <w:t>价涨量增</w:t>
      </w:r>
      <w:r>
        <w:rPr>
          <w:rFonts w:ascii="Microsoft YaHei" w:hAnsi="Microsoft YaHei"/>
        </w:rPr>
        <w:t xml:space="preserve"> 的强势行情，资金面与技术面形成共振。前期低位横盘整理后，今日一举突破多条均线压制，叠加消费板块政策与数据双驱动，</w:t>
      </w:r>
      <w:r>
        <w:rPr>
          <w:rFonts w:ascii="Microsoft YaHei" w:hAnsi="Microsoft YaHei"/>
          <w:b/>
          <w:color w:val="1A1A1A"/>
        </w:rPr>
        <w:t>午后有望延续强势</w:t>
      </w:r>
      <w:r>
        <w:rPr>
          <w:rFonts w:ascii="Microsoft YaHei" w:hAnsi="Microsoft YaHei"/>
        </w:rPr>
        <w:t xml:space="preserve">，上方短期压力位看布林带上轨 </w:t>
      </w:r>
      <w:r>
        <w:rPr>
          <w:rFonts w:ascii="Microsoft YaHei" w:hAnsi="Microsoft YaHei"/>
          <w:b/>
          <w:color w:val="1A1A1A"/>
        </w:rPr>
        <w:t>27.60元</w:t>
      </w:r>
      <w:r>
        <w:rPr>
          <w:rFonts w:ascii="Microsoft YaHei" w:hAnsi="Microsoft YaHei"/>
        </w:rPr>
        <w:t>。中长期来看，</w:t>
      </w:r>
      <w:r>
        <w:rPr>
          <w:rFonts w:ascii="Microsoft YaHei" w:hAnsi="Microsoft YaHei"/>
          <w:b/>
          <w:color w:val="1A1A1A"/>
        </w:rPr>
        <w:t>PE不足8倍</w:t>
      </w:r>
      <w:r>
        <w:rPr>
          <w:rFonts w:ascii="Microsoft YaHei" w:hAnsi="Microsoft YaHei"/>
        </w:rPr>
        <w:t>的估值水平叠加行业龙头地位，在当前内需修复窗口期具备较高的配置价值。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：以上分析基于午间数据，不构成投资建议。需关注午后资金流向变化及大盘走势，谨防冲高回落。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伊利股份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