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全聚德（002186.SZ）午间分析报告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数据截止时间</w:t>
      </w:r>
      <w:r>
        <w:rPr>
          <w:rFonts w:ascii="Microsoft YaHei" w:hAnsi="Microsoft YaHei"/>
        </w:rPr>
        <w:t xml:space="preserve">: 2026年7月29日 11:30 | </w:t>
      </w:r>
      <w:r>
        <w:rPr>
          <w:rFonts w:ascii="Microsoft YaHei" w:hAnsi="Microsoft YaHei"/>
          <w:b/>
          <w:color w:val="1A1A1A"/>
        </w:rPr>
        <w:t>当前价</w:t>
      </w:r>
      <w:r>
        <w:rPr>
          <w:rFonts w:ascii="Microsoft YaHei" w:hAnsi="Microsoft YaHei"/>
        </w:rPr>
        <w:t xml:space="preserve">: 8.83元 | </w:t>
      </w:r>
      <w:r>
        <w:rPr>
          <w:rFonts w:ascii="Microsoft YaHei" w:hAnsi="Microsoft YaHei"/>
          <w:b/>
          <w:color w:val="1A1A1A"/>
        </w:rPr>
        <w:t>涨跌幅</w:t>
      </w:r>
      <w:r>
        <w:rPr>
          <w:rFonts w:ascii="Microsoft YaHei" w:hAnsi="Microsoft YaHei"/>
        </w:rPr>
        <w:t>: -1.34%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一、市场概况</w:t>
      </w:r>
    </w:p>
    <w:p>
      <w:r>
        <w:rPr>
          <w:rFonts w:ascii="Microsoft YaHei" w:hAnsi="Microsoft YaHei"/>
        </w:rPr>
        <w:t>今日早盘市场探底回升，三大指数悉数翻红。截至午间收盘，沪指涨0.17%，创业板指涨逾1%，全市场上涨个股近</w:t>
      </w:r>
      <w:r>
        <w:rPr>
          <w:rFonts w:ascii="Microsoft YaHei" w:hAnsi="Microsoft YaHei"/>
          <w:b/>
          <w:color w:val="1A1A1A"/>
        </w:rPr>
        <w:t>4000只</w:t>
      </w:r>
      <w:r>
        <w:rPr>
          <w:rFonts w:ascii="Microsoft YaHei" w:hAnsi="Microsoft YaHei"/>
        </w:rPr>
        <w:t>。食品饮料、教育、零售等泛消费方向领涨，市场情绪明显回暖。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全市场涨跌分布</w:t>
      </w:r>
      <w:r>
        <w:rPr>
          <w:rFonts w:ascii="Microsoft YaHei" w:hAnsi="Microsoft YaHei"/>
        </w:rPr>
        <w:t>: 上涨3407家 / 下跌2025家 / 涨停57家 / 跌停18家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市场热度指数</w:t>
      </w:r>
      <w:r>
        <w:rPr>
          <w:rFonts w:ascii="Microsoft YaHei" w:hAnsi="Microsoft YaHei"/>
        </w:rPr>
        <w:t>: 56（偏高）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赚钱效应</w:t>
      </w:r>
      <w:r>
        <w:rPr>
          <w:rFonts w:ascii="Microsoft YaHei" w:hAnsi="Microsoft YaHei"/>
        </w:rPr>
        <w:t>: 46%（涨幅集中在1%~2%区间）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板块结构</w:t>
      </w:r>
      <w:r>
        <w:rPr>
          <w:rFonts w:ascii="Microsoft YaHei" w:hAnsi="Microsoft YaHei"/>
        </w:rPr>
        <w:t xml:space="preserve">: 食品饮料板块大涨 </w:t>
      </w:r>
      <w:r>
        <w:rPr>
          <w:rFonts w:ascii="Microsoft YaHei" w:hAnsi="Microsoft YaHei"/>
          <w:b/>
          <w:color w:val="1A1A1A"/>
        </w:rPr>
        <w:t>+2.57%</w:t>
      </w:r>
      <w:r>
        <w:rPr>
          <w:rFonts w:ascii="Microsoft YaHei" w:hAnsi="Microsoft YaHei"/>
        </w:rPr>
        <w:t>，多只个股涨停（一鸣食品、均瑶健康、欢乐家等）</w:t>
      </w:r>
    </w:p>
    <w:p>
      <w:r>
        <w:rPr>
          <w:rFonts w:ascii="Microsoft YaHei" w:hAnsi="Microsoft YaHei"/>
          <w:b/>
          <w:color w:val="1A1A1A"/>
        </w:rPr>
        <w:t>关键信号</w:t>
      </w:r>
      <w:r>
        <w:rPr>
          <w:rFonts w:ascii="Microsoft YaHei" w:hAnsi="Microsoft YaHei"/>
        </w:rPr>
        <w:t>: 全聚德所属的食品饮料板块今日领涨全市场，但公司股价逆势下跌</w:t>
      </w:r>
      <w:r>
        <w:rPr>
          <w:rFonts w:ascii="Microsoft YaHei" w:hAnsi="Microsoft YaHei"/>
          <w:b/>
          <w:color w:val="1A1A1A"/>
        </w:rPr>
        <w:t>1.34%</w:t>
      </w:r>
      <w:r>
        <w:rPr>
          <w:rFonts w:ascii="Microsoft YaHei" w:hAnsi="Microsoft YaHei"/>
        </w:rPr>
        <w:t>，与板块走势形成明显背离。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二、个股分析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8.83元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-1.34%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8.97 / 9.10 / 8.73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4.13%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48,897手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4,358万元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1.59%（高于前日1.27%）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1.22</w:t>
            </w:r>
            <w:r>
              <w:rPr>
                <w:rFonts w:ascii="Microsoft YaHei" w:hAnsi="Microsoft YaHei"/>
                <w:sz w:val="18"/>
              </w:rPr>
              <w:t>（交投活跃度提升）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99.92倍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3.18倍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27.1亿元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分析要点</w:t>
      </w:r>
      <w:r>
        <w:rPr>
          <w:rFonts w:ascii="Microsoft YaHei" w:hAnsi="Microsoft YaHei"/>
        </w:rPr>
        <w:t>:</w:t>
      </w:r>
    </w:p>
    <w:p>
      <w:pPr>
        <w:pStyle w:val="ListBullet"/>
      </w:pPr>
      <w:r>
        <w:rPr>
          <w:rFonts w:ascii="Microsoft YaHei" w:hAnsi="Microsoft YaHei"/>
        </w:rPr>
        <w:t>今日高开（8.97元）后冲高至9.10元，随后震荡回落，盘中最低探至8.73元，振幅达</w:t>
      </w:r>
      <w:r>
        <w:rPr>
          <w:rFonts w:ascii="Microsoft YaHei" w:hAnsi="Microsoft YaHei"/>
          <w:b/>
          <w:color w:val="1A1A1A"/>
        </w:rPr>
        <w:t>4.13%</w:t>
      </w:r>
      <w:r>
        <w:rPr>
          <w:rFonts w:ascii="Microsoft YaHei" w:hAnsi="Microsoft YaHei"/>
        </w:rPr>
        <w:t>，多空博弈激烈</w:t>
      </w:r>
    </w:p>
    <w:p>
      <w:pPr>
        <w:pStyle w:val="ListBullet"/>
      </w:pPr>
      <w:r>
        <w:rPr>
          <w:rFonts w:ascii="Microsoft YaHei" w:hAnsi="Microsoft YaHei"/>
        </w:rPr>
        <w:t>换手率1.59%较前一交易日（1.27%）有所放大，量比1.22显示今日成交活跃度高于近5日均值</w:t>
      </w:r>
    </w:p>
    <w:p>
      <w:pPr>
        <w:pStyle w:val="ListBullet"/>
      </w:pPr>
      <w:r>
        <w:rPr>
          <w:rFonts w:ascii="Microsoft YaHei" w:hAnsi="Microsoft YaHei"/>
        </w:rPr>
        <w:t>外盘22,187手 &lt; 内盘26,710手，内盘占比</w:t>
      </w:r>
      <w:r>
        <w:rPr>
          <w:rFonts w:ascii="Microsoft YaHei" w:hAnsi="Microsoft YaHei"/>
          <w:b/>
          <w:color w:val="1A1A1A"/>
        </w:rPr>
        <w:t>54.6%</w:t>
      </w:r>
      <w:r>
        <w:rPr>
          <w:rFonts w:ascii="Microsoft YaHei" w:hAnsi="Microsoft YaHei"/>
        </w:rPr>
        <w:t>，主动性卖盘占优，抛压偏重</w:t>
      </w:r>
    </w:p>
    <w:p>
      <w:pPr>
        <w:pStyle w:val="ListBullet"/>
      </w:pPr>
      <w:r>
        <w:rPr>
          <w:rFonts w:ascii="Microsoft YaHei" w:hAnsi="Microsoft YaHei"/>
        </w:rPr>
        <w:t>动态市盈率高达</w:t>
      </w:r>
      <w:r>
        <w:rPr>
          <w:rFonts w:ascii="Microsoft YaHei" w:hAnsi="Microsoft YaHei"/>
          <w:b/>
          <w:color w:val="1A1A1A"/>
        </w:rPr>
        <w:t>99.92倍</w:t>
      </w:r>
      <w:r>
        <w:rPr>
          <w:rFonts w:ascii="Microsoft YaHei" w:hAnsi="Microsoft YaHei"/>
        </w:rPr>
        <w:t>，估值处于较高水平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三、资金面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今日午间资金流向（逐分钟统计）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+159.32万元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流入分钟数 / 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58分钟 / 53分钟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144.1万元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204.2万元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前一日资金细分（元）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解读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+2,082,714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主力资金净买入，态度偏积极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-202,373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中户小幅净卖出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-287,183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散户净卖出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+1,593,158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整体净流入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资金面研判</w:t>
      </w:r>
      <w:r>
        <w:rPr>
          <w:rFonts w:ascii="Microsoft YaHei" w:hAnsi="Microsoft YaHei"/>
        </w:rPr>
        <w:t>:</w:t>
      </w:r>
    </w:p>
    <w:p>
      <w:pPr>
        <w:pStyle w:val="ListBullet"/>
      </w:pPr>
      <w:r>
        <w:rPr>
          <w:rFonts w:ascii="Microsoft YaHei" w:hAnsi="Microsoft YaHei"/>
        </w:rPr>
        <w:t>今日午间累计净流入</w:t>
      </w:r>
      <w:r>
        <w:rPr>
          <w:rFonts w:ascii="Microsoft YaHei" w:hAnsi="Microsoft YaHei"/>
          <w:b/>
          <w:color w:val="1A1A1A"/>
        </w:rPr>
        <w:t>159.32万元</w:t>
      </w:r>
      <w:r>
        <w:rPr>
          <w:rFonts w:ascii="Microsoft YaHei" w:hAnsi="Microsoft YaHei"/>
        </w:rPr>
        <w:t>，延续了前一交易日净流入159.32万元的态势</w:t>
      </w:r>
    </w:p>
    <w:p>
      <w:pPr>
        <w:pStyle w:val="ListBullet"/>
      </w:pPr>
      <w:r>
        <w:rPr>
          <w:rFonts w:ascii="Microsoft YaHei" w:hAnsi="Microsoft YaHei"/>
        </w:rPr>
        <w:t>大单资金（主力）连续净买入，显示机构资金认可度尚可</w:t>
      </w:r>
    </w:p>
    <w:p>
      <w:pPr>
        <w:pStyle w:val="ListBullet"/>
      </w:pPr>
      <w:r>
        <w:rPr>
          <w:rFonts w:ascii="Microsoft YaHei" w:hAnsi="Microsoft YaHei"/>
        </w:rPr>
        <w:t>但内盘（主动卖出）大于外盘（主动买入），散户与中户资金流出，与主力形成分歧</w:t>
      </w:r>
    </w:p>
    <w:p>
      <w:pPr>
        <w:pStyle w:val="ListBullet"/>
      </w:pPr>
      <w:r>
        <w:rPr>
          <w:rFonts w:ascii="Microsoft YaHei" w:hAnsi="Microsoft YaHei"/>
        </w:rPr>
        <w:t>单分钟最大流出（204.2万）大于最大流入（144.1万），盘中有脉冲式抛压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四、技术面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9.06元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8.26元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8.83元（位于中轨偏上位置）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</w:t>
      </w:r>
      <w:r>
        <w:rPr>
          <w:rFonts w:ascii="Microsoft YaHei" w:hAnsi="Microsoft YaHei"/>
        </w:rPr>
        <w:t>:</w:t>
      </w:r>
    </w:p>
    <w:p>
      <w:pPr>
        <w:pStyle w:val="ListBullet"/>
      </w:pPr>
      <w:r>
        <w:rPr>
          <w:rFonts w:ascii="Microsoft YaHei" w:hAnsi="Microsoft YaHei"/>
        </w:rPr>
        <w:t>当前价8.83元位于布林带中轨（约</w:t>
      </w:r>
      <w:r>
        <w:rPr>
          <w:rFonts w:ascii="Microsoft YaHei" w:hAnsi="Microsoft YaHei"/>
          <w:b/>
          <w:color w:val="1A1A1A"/>
        </w:rPr>
        <w:t>8.66元</w:t>
      </w:r>
      <w:r>
        <w:rPr>
          <w:rFonts w:ascii="Microsoft YaHei" w:hAnsi="Microsoft YaHei"/>
        </w:rPr>
        <w:t>）与上轨（9.06元）之间，属于偏强区域</w:t>
      </w:r>
    </w:p>
    <w:p>
      <w:pPr>
        <w:pStyle w:val="ListBullet"/>
      </w:pPr>
      <w:r>
        <w:rPr>
          <w:rFonts w:ascii="Microsoft YaHei" w:hAnsi="Microsoft YaHei"/>
        </w:rPr>
        <w:t>盘中最高触及9.10元，已突破布林带上轨</w:t>
      </w:r>
      <w:r>
        <w:rPr>
          <w:rFonts w:ascii="Microsoft YaHei" w:hAnsi="Microsoft YaHei"/>
          <w:b/>
          <w:color w:val="1A1A1A"/>
        </w:rPr>
        <w:t>9.06元</w:t>
      </w:r>
      <w:r>
        <w:rPr>
          <w:rFonts w:ascii="Microsoft YaHei" w:hAnsi="Microsoft YaHei"/>
        </w:rPr>
        <w:t>，但未能站稳，说明上轨存在技术压制</w:t>
      </w:r>
    </w:p>
    <w:p>
      <w:pPr>
        <w:pStyle w:val="ListBullet"/>
      </w:pPr>
      <w:r>
        <w:rPr>
          <w:rFonts w:ascii="Microsoft YaHei" w:hAnsi="Microsoft YaHei"/>
        </w:rPr>
        <w:t>盘中最低8.73元，接近布林带中轨8.66元，显示中轨附近存在一定支撑</w:t>
      </w:r>
    </w:p>
    <w:p>
      <w:pPr>
        <w:pStyle w:val="ListBullet"/>
      </w:pPr>
      <w:r>
        <w:rPr>
          <w:rFonts w:ascii="Microsoft YaHei" w:hAnsi="Microsoft YaHei"/>
        </w:rPr>
        <w:t>振幅4.13%较大，股价波动剧烈，短期方向未明确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五、新闻资讯分析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1. 半年报业绩预告（关键利好）</w:t>
      </w:r>
    </w:p>
    <w:p>
      <w:r>
        <w:rPr>
          <w:rFonts w:ascii="Microsoft YaHei" w:hAnsi="Microsoft YaHei"/>
        </w:rPr>
        <w:t xml:space="preserve">全聚德于7月24日晚间披露 </w:t>
      </w:r>
      <w:r>
        <w:rPr>
          <w:rFonts w:ascii="Microsoft YaHei" w:hAnsi="Microsoft YaHei"/>
          <w:b/>
          <w:color w:val="1A1A1A"/>
        </w:rPr>
        <w:t>2026年半年度业绩预告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归母净利润</w:t>
      </w:r>
      <w:r>
        <w:rPr>
          <w:rFonts w:ascii="Microsoft YaHei" w:hAnsi="Microsoft YaHei"/>
        </w:rPr>
        <w:t>: 1,280万元~1,550万元，同比增长</w:t>
      </w:r>
      <w:r>
        <w:rPr>
          <w:rFonts w:ascii="Microsoft YaHei" w:hAnsi="Microsoft YaHei"/>
          <w:b/>
          <w:color w:val="1A1A1A"/>
        </w:rPr>
        <w:t>3.39%~25.2%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扣非净利润</w:t>
      </w:r>
      <w:r>
        <w:rPr>
          <w:rFonts w:ascii="Microsoft YaHei" w:hAnsi="Microsoft YaHei"/>
        </w:rPr>
        <w:t>: 710万元~920万元，同比增长</w:t>
      </w:r>
      <w:r>
        <w:rPr>
          <w:rFonts w:ascii="Microsoft YaHei" w:hAnsi="Microsoft YaHei"/>
          <w:b/>
          <w:color w:val="1A1A1A"/>
        </w:rPr>
        <w:t>82.05%~135.9%</w:t>
      </w:r>
    </w:p>
    <w:p>
      <w:r>
        <w:rPr>
          <w:rFonts w:ascii="Microsoft YaHei" w:hAnsi="Microsoft YaHei"/>
          <w:b/>
          <w:color w:val="1A1A1A"/>
        </w:rPr>
        <w:t>核心看点</w:t>
      </w:r>
      <w:r>
        <w:rPr>
          <w:rFonts w:ascii="Microsoft YaHei" w:hAnsi="Microsoft YaHei"/>
        </w:rPr>
        <w:t>:</w:t>
      </w:r>
    </w:p>
    <w:p>
      <w:pPr>
        <w:pStyle w:val="ListBullet"/>
      </w:pPr>
      <w:r>
        <w:rPr>
          <w:rFonts w:ascii="Microsoft YaHei" w:hAnsi="Microsoft YaHei"/>
        </w:rPr>
        <w:t xml:space="preserve">2025年公司扣非净利润为 </w:t>
      </w:r>
      <w:r>
        <w:rPr>
          <w:rFonts w:ascii="Microsoft YaHei" w:hAnsi="Microsoft YaHei"/>
          <w:b/>
          <w:color w:val="1A1A1A"/>
        </w:rPr>
        <w:t>-621.96万元</w:t>
      </w:r>
      <w:r>
        <w:rPr>
          <w:rFonts w:ascii="Microsoft YaHei" w:hAnsi="Microsoft YaHei"/>
        </w:rPr>
        <w:t>（由盈转亏），2026年上半年成功扭亏，主业盈利能力大幅改善</w:t>
      </w:r>
    </w:p>
    <w:p>
      <w:pPr>
        <w:pStyle w:val="ListBullet"/>
      </w:pPr>
      <w:r>
        <w:rPr>
          <w:rFonts w:ascii="Microsoft YaHei" w:hAnsi="Microsoft YaHei"/>
        </w:rPr>
        <w:t>降本增效成果显著：对原材料、人工、能源成本进行精细管控，一季度毛利率提升至</w:t>
      </w:r>
      <w:r>
        <w:rPr>
          <w:rFonts w:ascii="Microsoft YaHei" w:hAnsi="Microsoft YaHei"/>
          <w:b/>
          <w:color w:val="1A1A1A"/>
        </w:rPr>
        <w:t>16.1%</w:t>
      </w:r>
      <w:r>
        <w:rPr>
          <w:rFonts w:ascii="Microsoft YaHei" w:hAnsi="Microsoft YaHei"/>
        </w:rPr>
        <w:t>，净利率</w:t>
      </w:r>
      <w:r>
        <w:rPr>
          <w:rFonts w:ascii="Microsoft YaHei" w:hAnsi="Microsoft YaHei"/>
          <w:b/>
          <w:color w:val="1A1A1A"/>
        </w:rPr>
        <w:t>2.17%</w:t>
      </w:r>
    </w:p>
    <w:p>
      <w:pPr>
        <w:pStyle w:val="ListBullet"/>
      </w:pPr>
      <w:r>
        <w:rPr>
          <w:rFonts w:ascii="Microsoft YaHei" w:hAnsi="Microsoft YaHei"/>
        </w:rPr>
        <w:t>公司持续优化门店布局，已新开四川饭店北辰国会店、全聚德三亚中央海岸店</w:t>
      </w:r>
    </w:p>
    <w:p>
      <w:r>
        <w:rPr>
          <w:rFonts w:ascii="Microsoft YaHei" w:hAnsi="Microsoft YaHei"/>
          <w:b/>
          <w:color w:val="1A1A1A"/>
        </w:rPr>
        <w:t>影响判断</w:t>
      </w:r>
      <w:r>
        <w:rPr>
          <w:rFonts w:ascii="Microsoft YaHei" w:hAnsi="Microsoft YaHei"/>
        </w:rPr>
        <w:t>: ⭐⭐⭐ 实质性利好，但市场反应平淡——业绩预告于7月24日晚披露后，今日股价仍逆势下跌，说明利好已部分消化，或市场对全年持续性存疑。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2. 文创产品与品牌年轻化（中性偏暖）</w:t>
      </w:r>
    </w:p>
    <w:p>
      <w:pPr>
        <w:pStyle w:val="ListBullet"/>
      </w:pPr>
      <w:r>
        <w:rPr>
          <w:rFonts w:ascii="Microsoft YaHei" w:hAnsi="Microsoft YaHei"/>
        </w:rPr>
        <w:t>公司回应投资者称："好的鸭"等文创产品是</w:t>
      </w:r>
      <w:r>
        <w:rPr>
          <w:rFonts w:ascii="Microsoft YaHei" w:hAnsi="Microsoft YaHei"/>
          <w:b/>
          <w:color w:val="1A1A1A"/>
        </w:rPr>
        <w:t>品牌年轻化</w:t>
      </w:r>
      <w:r>
        <w:rPr>
          <w:rFonts w:ascii="Microsoft YaHei" w:hAnsi="Microsoft YaHei"/>
        </w:rPr>
        <w:t>的有益尝试，目前IP文创收入合并入相关业务板块，未单独列报</w:t>
      </w:r>
    </w:p>
    <w:p>
      <w:pPr>
        <w:pStyle w:val="ListBullet"/>
      </w:pPr>
      <w:r>
        <w:rPr>
          <w:rFonts w:ascii="Microsoft YaHei" w:hAnsi="Microsoft YaHei"/>
        </w:rPr>
        <w:t>公司与"大闹天宫""蜡笔小新"等IP合作，深入演艺、赛事现场及公园商圈场景</w:t>
      </w:r>
    </w:p>
    <w:p>
      <w:r>
        <w:rPr>
          <w:rFonts w:ascii="Microsoft YaHei" w:hAnsi="Microsoft YaHei"/>
          <w:b/>
          <w:color w:val="1A1A1A"/>
        </w:rPr>
        <w:t>影响判断</w:t>
      </w:r>
      <w:r>
        <w:rPr>
          <w:rFonts w:ascii="Microsoft YaHei" w:hAnsi="Microsoft YaHei"/>
        </w:rPr>
        <w:t>: ⭐⭐ 长期品牌价值提升，但短期对业绩贡献有限，难以体现在当前估值中。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3. 板块联动</w:t>
      </w:r>
    </w:p>
    <w:p>
      <w:r>
        <w:rPr>
          <w:rFonts w:ascii="Microsoft YaHei" w:hAnsi="Microsoft YaHei"/>
        </w:rPr>
        <w:t>今日食品饮料板块大涨</w:t>
      </w:r>
      <w:r>
        <w:rPr>
          <w:rFonts w:ascii="Microsoft YaHei" w:hAnsi="Microsoft YaHei"/>
          <w:b/>
          <w:color w:val="1A1A1A"/>
        </w:rPr>
        <w:t>+2.57%</w:t>
      </w:r>
      <w:r>
        <w:rPr>
          <w:rFonts w:ascii="Microsoft YaHei" w:hAnsi="Microsoft YaHei"/>
        </w:rPr>
        <w:t>，板块内乳业方向尤为强势（一鸣食品、阳光乳业、天润乳业涨停）。全聚德作为餐饮类食品股，与乳业逻辑（原奶周期见底）关联度较低，</w:t>
      </w:r>
      <w:r>
        <w:rPr>
          <w:rFonts w:ascii="Microsoft YaHei" w:hAnsi="Microsoft YaHei"/>
          <w:b/>
          <w:color w:val="1A1A1A"/>
        </w:rPr>
        <w:t>未受益于本轮板块催化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六、综合研判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评估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基本面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⭐⭐⭐⭐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扣非净利增超135%，主业扭亏，降本增效显著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主力净流入，但内盘偏大，多空分歧明显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冲高上轨回落，中轨支撑待确认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消息面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⭐⭐⭐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业绩利好已消化，板块催化不匹配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估值面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⭐⭐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PE近100倍，安全边际不足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午间结论</w:t>
      </w:r>
      <w:r>
        <w:rPr>
          <w:rFonts w:ascii="Microsoft YaHei" w:hAnsi="Microsoft YaHei"/>
        </w:rPr>
        <w:t>:</w:t>
      </w:r>
    </w:p>
    <w:p>
      <w:r>
        <w:rPr>
          <w:rFonts w:ascii="Microsoft YaHei" w:hAnsi="Microsoft YaHei"/>
        </w:rPr>
        <w:t>全聚德今日走势</w:t>
      </w:r>
      <w:r>
        <w:rPr>
          <w:rFonts w:ascii="Microsoft YaHei" w:hAnsi="Microsoft YaHei"/>
          <w:b/>
          <w:color w:val="1A1A1A"/>
        </w:rPr>
        <w:t>明显弱于大盘及所属板块</w:t>
      </w:r>
      <w:r>
        <w:rPr>
          <w:rFonts w:ascii="Microsoft YaHei" w:hAnsi="Microsoft YaHei"/>
        </w:rPr>
        <w:t>。尽管公司2026年上半年扣非净利润大增、主业显著改善，且食品饮料板块今日领涨全市场，但股价仍逆势下跌</w:t>
      </w:r>
      <w:r>
        <w:rPr>
          <w:rFonts w:ascii="Microsoft YaHei" w:hAnsi="Microsoft YaHei"/>
          <w:b/>
          <w:color w:val="1A1A1A"/>
        </w:rPr>
        <w:t>1.34%</w:t>
      </w:r>
      <w:r>
        <w:rPr>
          <w:rFonts w:ascii="Microsoft YaHei" w:hAnsi="Microsoft YaHei"/>
        </w:rPr>
        <w:t>，呈现典型的"利好出尽"或"估值压力"特征。</w:t>
      </w:r>
    </w:p>
    <w:p>
      <w:r>
        <w:rPr>
          <w:rFonts w:ascii="Microsoft YaHei" w:hAnsi="Microsoft YaHei"/>
          <w:b/>
          <w:color w:val="1A1A1A"/>
        </w:rPr>
        <w:t>短期关注</w:t>
      </w:r>
      <w:r>
        <w:rPr>
          <w:rFonts w:ascii="Microsoft YaHei" w:hAnsi="Microsoft YaHei"/>
        </w:rPr>
        <w:t>: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8.66元（布林带中轨）支撑</w:t>
      </w:r>
      <w:r>
        <w:rPr>
          <w:rFonts w:ascii="Microsoft YaHei" w:hAnsi="Microsoft YaHei"/>
        </w:rPr>
        <w:t>：若午后跌破该位置，可能进一步向下寻底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9.06元（布林带上轨）压力</w:t>
      </w:r>
      <w:r>
        <w:rPr>
          <w:rFonts w:ascii="Microsoft YaHei" w:hAnsi="Microsoft YaHei"/>
        </w:rPr>
        <w:t>：重新站回上轨上方才能扭转短线颓势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板块轮动节奏</w:t>
      </w:r>
      <w:r>
        <w:rPr>
          <w:rFonts w:ascii="Microsoft YaHei" w:hAnsi="Microsoft YaHei"/>
        </w:rPr>
        <w:t>：食品饮料板块能否持续走强，对个股情绪有带动作用</w:t>
      </w:r>
    </w:p>
    <w:p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: 动态市盈率近</w:t>
      </w:r>
      <w:r>
        <w:rPr>
          <w:rFonts w:ascii="Microsoft YaHei" w:hAnsi="Microsoft YaHei"/>
          <w:b/>
          <w:color w:val="1A1A1A"/>
        </w:rPr>
        <w:t>100倍</w:t>
      </w:r>
      <w:r>
        <w:rPr>
          <w:rFonts w:ascii="Microsoft YaHei" w:hAnsi="Microsoft YaHei"/>
        </w:rPr>
        <w:t>，在当前市场环境下估值压力较大；扣非净利润虽有改善，但绝对金额仍偏低（中位数约815万元），业绩弹性有限。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免责声明</w:t>
      </w:r>
      <w:r>
        <w:rPr>
          <w:rFonts w:ascii="Microsoft YaHei" w:hAnsi="Microsoft YaHei"/>
        </w:rPr>
        <w:t>: 以上分析基于公开数据，仅供参考，不构成投资建议。股市有风险，投资需谨慎。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全聚德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