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/>
        </w:rPr>
        <w:t>所有正文无法获取，我将基于标题摘要及盘中数据完成综合研判。以下是分析报告：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凯莱英（002821.SZ）午间分析报告 | 2026年7月28日</w:t>
      </w: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 xml:space="preserve">今日全市场整体情绪偏暖，但分化明显。早盘创业板指、深成指均涨超1%，长鑫科技上市首日半日成交 </w:t>
      </w:r>
      <w:r>
        <w:rPr>
          <w:rFonts w:ascii="Microsoft YaHei" w:hAnsi="Microsoft YaHei"/>
          <w:b/>
          <w:color w:val="1A1A1A"/>
        </w:rPr>
        <w:t>1221亿元</w:t>
      </w:r>
      <w:r>
        <w:rPr>
          <w:rFonts w:ascii="Microsoft YaHei" w:hAnsi="Microsoft YaHei"/>
        </w:rPr>
        <w:t xml:space="preserve"> 创历史纪录，全市场近 </w:t>
      </w:r>
      <w:r>
        <w:rPr>
          <w:rFonts w:ascii="Microsoft YaHei" w:hAnsi="Microsoft YaHei"/>
          <w:b/>
          <w:color w:val="1A1A1A"/>
        </w:rPr>
        <w:t>4900只</w:t>
      </w:r>
      <w:r>
        <w:rPr>
          <w:rFonts w:ascii="Microsoft YaHei" w:hAnsi="Microsoft YaHei"/>
        </w:rPr>
        <w:t xml:space="preserve"> 个股上涨。然而午间收盘时涨跌分布显示上涨 </w:t>
      </w:r>
      <w:r>
        <w:rPr>
          <w:rFonts w:ascii="Microsoft YaHei" w:hAnsi="Microsoft YaHei"/>
          <w:b/>
          <w:color w:val="1A1A1A"/>
        </w:rPr>
        <w:t>2603家</w:t>
      </w:r>
      <w:r>
        <w:rPr>
          <w:rFonts w:ascii="Microsoft YaHei" w:hAnsi="Microsoft YaHei"/>
        </w:rPr>
        <w:t xml:space="preserve"> / 下跌 </w:t>
      </w:r>
      <w:r>
        <w:rPr>
          <w:rFonts w:ascii="Microsoft YaHei" w:hAnsi="Microsoft YaHei"/>
          <w:b/>
          <w:color w:val="1A1A1A"/>
        </w:rPr>
        <w:t>2769家</w:t>
      </w:r>
      <w:r>
        <w:rPr>
          <w:rFonts w:ascii="Microsoft YaHei" w:hAnsi="Microsoft YaHei"/>
        </w:rPr>
        <w:t xml:space="preserve">，市场热度回落至 </w:t>
      </w:r>
      <w:r>
        <w:rPr>
          <w:rFonts w:ascii="Microsoft YaHei" w:hAnsi="Microsoft YaHei"/>
          <w:b/>
          <w:color w:val="1A1A1A"/>
        </w:rPr>
        <w:t>43</w:t>
      </w:r>
      <w:r>
        <w:rPr>
          <w:rFonts w:ascii="Microsoft YaHei" w:hAnsi="Microsoft YaHei"/>
        </w:rPr>
        <w:t xml:space="preserve">（一般水平），赚钱效应仅 </w:t>
      </w:r>
      <w:r>
        <w:rPr>
          <w:rFonts w:ascii="Microsoft YaHei" w:hAnsi="Microsoft YaHei"/>
          <w:b/>
          <w:color w:val="1A1A1A"/>
        </w:rPr>
        <w:t>48%</w:t>
      </w:r>
      <w:r>
        <w:rPr>
          <w:rFonts w:ascii="Microsoft YaHei" w:hAnsi="Microsoft YaHei"/>
        </w:rPr>
        <w:t xml:space="preserve">。板块轮动加速，创新药概念延续强势，哈三联走出 </w:t>
      </w:r>
      <w:r>
        <w:rPr>
          <w:rFonts w:ascii="Microsoft YaHei" w:hAnsi="Microsoft YaHei"/>
          <w:b/>
          <w:color w:val="1A1A1A"/>
        </w:rPr>
        <w:t>4天3板</w:t>
      </w:r>
      <w:r>
        <w:rPr>
          <w:rFonts w:ascii="Microsoft YaHei" w:hAnsi="Microsoft YaHei"/>
        </w:rPr>
        <w:t>，但油气等周期板块走弱。</w:t>
      </w:r>
    </w:p>
    <w:p>
      <w:r>
        <w:rPr>
          <w:rFonts w:ascii="Microsoft YaHei" w:hAnsi="Microsoft YaHei"/>
        </w:rPr>
        <w:t xml:space="preserve">在此背景下，凯莱英录得 </w:t>
      </w:r>
      <w:r>
        <w:rPr>
          <w:rFonts w:ascii="Microsoft YaHei" w:hAnsi="Microsoft YaHei"/>
          <w:b/>
          <w:color w:val="1A1A1A"/>
        </w:rPr>
        <w:t>+0.32%</w:t>
      </w:r>
      <w:r>
        <w:rPr>
          <w:rFonts w:ascii="Microsoft YaHei" w:hAnsi="Microsoft YaHei"/>
        </w:rPr>
        <w:t xml:space="preserve"> 的微幅上涨，表现弱于创业板指（+1.55%），但跑赢所属制药板块（-0.10%至-0.15%）。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备注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162.51元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较昨收+0.32%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开盘价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150.00元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低开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7.40%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最高价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168.98元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盘中曾涨超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4.3%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最低价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150.00元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振幅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11.72%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多空博弈激烈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24.58亿元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4.77%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半日均超昨日全日（3.04%）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0.86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放量但未极端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动态PE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48.16倍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PB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3.35倍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586.31亿元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核心观察</w:t>
      </w:r>
      <w:r>
        <w:rPr>
          <w:rFonts w:ascii="Microsoft YaHei" w:hAnsi="Microsoft YaHei"/>
        </w:rPr>
        <w:t xml:space="preserve">：今日凯莱英以 </w:t>
      </w:r>
      <w:r>
        <w:rPr>
          <w:rFonts w:ascii="Microsoft YaHei" w:hAnsi="Microsoft YaHei"/>
          <w:b/>
          <w:color w:val="1A1A1A"/>
        </w:rPr>
        <w:t>150.00元</w:t>
      </w:r>
      <w:r>
        <w:rPr>
          <w:rFonts w:ascii="Microsoft YaHei" w:hAnsi="Microsoft YaHei"/>
        </w:rPr>
        <w:t xml:space="preserve"> 大幅低开（-7.40%），随后迅速拉升，盘中最高触及 </w:t>
      </w:r>
      <w:r>
        <w:rPr>
          <w:rFonts w:ascii="Microsoft YaHei" w:hAnsi="Microsoft YaHei"/>
          <w:b/>
          <w:color w:val="1A1A1A"/>
        </w:rPr>
        <w:t>168.98元</w:t>
      </w:r>
      <w:r>
        <w:rPr>
          <w:rFonts w:ascii="Microsoft YaHei" w:hAnsi="Microsoft YaHei"/>
        </w:rPr>
        <w:t xml:space="preserve">，高低点振幅达 </w:t>
      </w:r>
      <w:r>
        <w:rPr>
          <w:rFonts w:ascii="Microsoft YaHei" w:hAnsi="Microsoft YaHei"/>
          <w:b/>
          <w:color w:val="1A1A1A"/>
        </w:rPr>
        <w:t>11.72%</w:t>
      </w:r>
      <w:r>
        <w:rPr>
          <w:rFonts w:ascii="Microsoft YaHei" w:hAnsi="Microsoft YaHei"/>
        </w:rPr>
        <w:t xml:space="preserve">。午间收于162.51元，外盘 </w:t>
      </w:r>
      <w:r>
        <w:rPr>
          <w:rFonts w:ascii="Microsoft YaHei" w:hAnsi="Microsoft YaHei"/>
          <w:b/>
          <w:color w:val="1A1A1A"/>
        </w:rPr>
        <w:t>81,054手</w:t>
      </w:r>
      <w:r>
        <w:rPr>
          <w:rFonts w:ascii="Microsoft YaHei" w:hAnsi="Microsoft YaHei"/>
        </w:rPr>
        <w:t xml:space="preserve"> &gt; 内盘 </w:t>
      </w:r>
      <w:r>
        <w:rPr>
          <w:rFonts w:ascii="Microsoft YaHei" w:hAnsi="Microsoft YaHei"/>
          <w:b/>
          <w:color w:val="1A1A1A"/>
        </w:rPr>
        <w:t>70,210手</w:t>
      </w:r>
      <w:r>
        <w:rPr>
          <w:rFonts w:ascii="Microsoft YaHei" w:hAnsi="Microsoft YaHei"/>
        </w:rPr>
        <w:t xml:space="preserve">，买盘略强于卖盘。半日换手率 </w:t>
      </w:r>
      <w:r>
        <w:rPr>
          <w:rFonts w:ascii="Microsoft YaHei" w:hAnsi="Microsoft YaHei"/>
          <w:b/>
          <w:color w:val="1A1A1A"/>
        </w:rPr>
        <w:t>4.77%</w:t>
      </w:r>
      <w:r>
        <w:rPr>
          <w:rFonts w:ascii="Microsoft YaHei" w:hAnsi="Microsoft YaHei"/>
        </w:rPr>
        <w:t xml:space="preserve">，已超过昨日全日 </w:t>
      </w:r>
      <w:r>
        <w:rPr>
          <w:rFonts w:ascii="Microsoft YaHei" w:hAnsi="Microsoft YaHei"/>
          <w:b/>
          <w:color w:val="1A1A1A"/>
        </w:rPr>
        <w:t>3.04%</w:t>
      </w:r>
      <w:r>
        <w:rPr>
          <w:rFonts w:ascii="Microsoft YaHei" w:hAnsi="Microsoft YaHei"/>
        </w:rPr>
        <w:t>，量比1.57呈</w:t>
      </w:r>
      <w:r>
        <w:rPr>
          <w:rFonts w:ascii="Microsoft YaHei" w:hAnsi="Microsoft YaHei"/>
          <w:b/>
          <w:color w:val="1A1A1A"/>
        </w:rPr>
        <w:t>明显放量</w:t>
      </w:r>
      <w:r>
        <w:rPr>
          <w:rFonts w:ascii="Microsoft YaHei" w:hAnsi="Microsoft YaHei"/>
        </w:rPr>
        <w:t>，说明多空双方在此位置激烈换手。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今日盘中资金流向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项目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净流向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净流出 1.32亿元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资金流入分钟数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87分钟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资金流出分钟数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152分钟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最大单分钟流入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1,679.0万元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最大单分钟流出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2,254.5万元</w:t>
            </w:r>
          </w:p>
        </w:tc>
      </w:tr>
    </w:tbl>
    <w:p/>
    <w:p>
      <w:r>
        <w:rPr>
          <w:rFonts w:ascii="Microsoft YaHei" w:hAnsi="Microsoft YaHei"/>
        </w:rPr>
        <w:t xml:space="preserve">资金面整体偏空。在242个统计分钟中，资金流出时长接近流入的 </w:t>
      </w:r>
      <w:r>
        <w:rPr>
          <w:rFonts w:ascii="Microsoft YaHei" w:hAnsi="Microsoft YaHei"/>
          <w:b/>
          <w:color w:val="1A1A1A"/>
        </w:rPr>
        <w:t>1.75倍</w:t>
      </w:r>
      <w:r>
        <w:rPr>
          <w:rFonts w:ascii="Microsoft YaHei" w:hAnsi="Microsoft YaHei"/>
        </w:rPr>
        <w:t>，且最大单分钟流出额（2,254.5万）显著高于最大单分钟流入（1,679.0万），说明大资金逢高兑现意愿较强。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上一个交易日资金细分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类型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方向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-2,276.5万元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净流出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-4,637.2万元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净流出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-6,266.7万元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净流出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合计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-1.32亿元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全面净流出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融资融券（截至7月27日）</w:t>
      </w:r>
    </w:p>
    <w:p>
      <w:pPr>
        <w:pStyle w:val="ListBullet"/>
      </w:pPr>
      <w:r>
        <w:rPr>
          <w:rFonts w:ascii="Microsoft YaHei" w:hAnsi="Microsoft YaHei"/>
        </w:rPr>
        <w:t>融资余额：</w:t>
      </w:r>
      <w:r>
        <w:rPr>
          <w:rFonts w:ascii="Microsoft YaHei" w:hAnsi="Microsoft YaHei"/>
          <w:b/>
          <w:color w:val="1A1A1A"/>
        </w:rPr>
        <w:t>8.34亿元</w:t>
      </w:r>
      <w:r>
        <w:rPr>
          <w:rFonts w:ascii="Microsoft YaHei" w:hAnsi="Microsoft YaHei"/>
        </w:rPr>
        <w:t xml:space="preserve">（较前日 </w:t>
      </w:r>
      <w:r>
        <w:rPr>
          <w:rFonts w:ascii="Microsoft YaHei" w:hAnsi="Microsoft YaHei"/>
          <w:b/>
          <w:color w:val="1A1A1A"/>
        </w:rPr>
        <w:t>-2.58%</w:t>
      </w:r>
      <w:r>
        <w:rPr>
          <w:rFonts w:ascii="Microsoft YaHei" w:hAnsi="Microsoft YaHei"/>
        </w:rPr>
        <w:t>）</w:t>
      </w:r>
    </w:p>
    <w:p>
      <w:pPr>
        <w:pStyle w:val="ListBullet"/>
      </w:pPr>
      <w:r>
        <w:rPr>
          <w:rFonts w:ascii="Microsoft YaHei" w:hAnsi="Microsoft YaHei"/>
        </w:rPr>
        <w:t xml:space="preserve">融券余额：0.11亿元（较前日 </w:t>
      </w:r>
      <w:r>
        <w:rPr>
          <w:rFonts w:ascii="Microsoft YaHei" w:hAnsi="Microsoft YaHei"/>
          <w:b/>
          <w:color w:val="1A1A1A"/>
        </w:rPr>
        <w:t>-8.66%</w:t>
      </w:r>
      <w:r>
        <w:rPr>
          <w:rFonts w:ascii="Microsoft YaHei" w:hAnsi="Microsoft YaHei"/>
        </w:rPr>
        <w:t>）</w:t>
      </w:r>
    </w:p>
    <w:p>
      <w:pPr>
        <w:pStyle w:val="ListBullet"/>
      </w:pPr>
      <w:r>
        <w:rPr>
          <w:rFonts w:ascii="Microsoft YaHei" w:hAnsi="Microsoft YaHei"/>
        </w:rPr>
        <w:t xml:space="preserve">融资买入9,943万元 vs 融资偿还1.22亿元 → 净偿还 </w:t>
      </w:r>
      <w:r>
        <w:rPr>
          <w:rFonts w:ascii="Microsoft YaHei" w:hAnsi="Microsoft YaHei"/>
          <w:b/>
          <w:color w:val="1A1A1A"/>
        </w:rPr>
        <w:t>2,208.5万元</w:t>
      </w:r>
    </w:p>
    <w:p>
      <w:r>
        <w:rPr>
          <w:rFonts w:ascii="Microsoft YaHei" w:hAnsi="Microsoft YaHei"/>
        </w:rPr>
        <w:t>融资余额下降、融券余额收缩，反映杠杆资金整体趋于谨慎，多空均有所离场。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位置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MA5（160.75元）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上方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+1.1%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MA10（167.47元）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下方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-3.0%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MA20/布林中轨（162.94元）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贴近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-0.3%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布林带上轨（181.84元）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上沿压力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布林带下轨（144.04元）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下沿支撑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技术解读</w:t>
      </w:r>
      <w:r>
        <w:rPr>
          <w:rFonts w:ascii="Microsoft YaHei" w:hAnsi="Microsoft YaHei"/>
        </w:rPr>
        <w:t>：</w:t>
      </w:r>
    </w:p>
    <w:p>
      <w:pPr>
        <w:pStyle w:val="ListBullet"/>
      </w:pPr>
      <w:r>
        <w:rPr>
          <w:rFonts w:ascii="Microsoft YaHei" w:hAnsi="Microsoft YaHei"/>
        </w:rPr>
        <w:t xml:space="preserve">股价回升至 </w:t>
      </w:r>
      <w:r>
        <w:rPr>
          <w:rFonts w:ascii="Microsoft YaHei" w:hAnsi="Microsoft YaHei"/>
          <w:b/>
          <w:color w:val="1A1A1A"/>
        </w:rPr>
        <w:t>MA5（160.75元）</w:t>
      </w:r>
      <w:r>
        <w:rPr>
          <w:rFonts w:ascii="Microsoft YaHei" w:hAnsi="Microsoft YaHei"/>
        </w:rPr>
        <w:t xml:space="preserve"> 上方，短线获得初步支撑</w:t>
      </w:r>
    </w:p>
    <w:p>
      <w:pPr>
        <w:pStyle w:val="ListBullet"/>
      </w:pPr>
      <w:r>
        <w:rPr>
          <w:rFonts w:ascii="Microsoft YaHei" w:hAnsi="Microsoft YaHei"/>
        </w:rPr>
        <w:t xml:space="preserve">但受 </w:t>
      </w:r>
      <w:r>
        <w:rPr>
          <w:rFonts w:ascii="Microsoft YaHei" w:hAnsi="Microsoft YaHei"/>
          <w:b/>
          <w:color w:val="1A1A1A"/>
        </w:rPr>
        <w:t>MA10（167.47元）</w:t>
      </w:r>
      <w:r>
        <w:rPr>
          <w:rFonts w:ascii="Microsoft YaHei" w:hAnsi="Microsoft YaHei"/>
        </w:rPr>
        <w:t xml:space="preserve"> 压制明显，盘中冲高168.98后回落即受此线阻力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MA20/布林中轨（162.94元）</w:t>
      </w:r>
      <w:r>
        <w:rPr>
          <w:rFonts w:ascii="Microsoft YaHei" w:hAnsi="Microsoft YaHei"/>
        </w:rPr>
        <w:t xml:space="preserve"> 与当前价几乎重合，该位置是多空分水岭</w:t>
      </w:r>
    </w:p>
    <w:p>
      <w:pPr>
        <w:pStyle w:val="ListBullet"/>
      </w:pPr>
      <w:r>
        <w:rPr>
          <w:rFonts w:ascii="Microsoft YaHei" w:hAnsi="Microsoft YaHei"/>
        </w:rPr>
        <w:t>布林带宽（上轨181.84 - 下轨144.04=37.80元）有所扩张，波动率放大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关键结论</w:t>
      </w:r>
      <w:r>
        <w:rPr>
          <w:rFonts w:ascii="Microsoft YaHei" w:hAnsi="Microsoft YaHei"/>
        </w:rPr>
        <w:t>：股价在MA5（支撑）与MA10（压力）之间窄幅博弈，中轨162.94得失将决定短期方向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利空因素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特朗普宣布仿制药关税涨至200%</w:t>
      </w:r>
    </w:p>
    <w:p>
      <w:r>
        <w:rPr>
          <w:rFonts w:ascii="Microsoft YaHei" w:hAnsi="Microsoft YaHei"/>
        </w:rPr>
        <w:t xml:space="preserve">   据标题摘要，美国拟将仿制药关税提高至200%，中国原料药占全球供应 </w:t>
      </w:r>
      <w:r>
        <w:rPr>
          <w:rFonts w:ascii="Microsoft YaHei" w:hAnsi="Microsoft YaHei"/>
          <w:b/>
          <w:color w:val="1A1A1A"/>
        </w:rPr>
        <w:t>85%</w:t>
      </w:r>
      <w:r>
        <w:rPr>
          <w:rFonts w:ascii="Microsoft YaHei" w:hAnsi="Microsoft YaHei"/>
        </w:rPr>
        <w:t xml:space="preserve">。这一消息或是今日凯莱英大幅低开（-7.40%）的直接诱因。虽然凯莱英核心业务为 </w:t>
      </w:r>
      <w:r>
        <w:rPr>
          <w:rFonts w:ascii="Microsoft YaHei" w:hAnsi="Microsoft YaHei"/>
          <w:b/>
          <w:color w:val="1A1A1A"/>
        </w:rPr>
        <w:t>创新药CDMO</w:t>
      </w:r>
      <w:r>
        <w:rPr>
          <w:rFonts w:ascii="Microsoft YaHei" w:hAnsi="Microsoft YaHei"/>
        </w:rPr>
        <w:t>（而非原料药出口），但情绪层面的冲击传导至CXO板块，造成</w:t>
      </w:r>
      <w:r>
        <w:rPr>
          <w:rFonts w:ascii="Microsoft YaHei" w:hAnsi="Microsoft YaHei"/>
          <w:b/>
          <w:color w:val="1A1A1A"/>
        </w:rPr>
        <w:t>开盘恐慌性抛售</w:t>
      </w:r>
      <w:r>
        <w:rPr>
          <w:rFonts w:ascii="Microsoft YaHei" w:hAnsi="Microsoft YaHei"/>
        </w:rPr>
        <w:t>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昨日收盘跌3.43%，主力净流出6,319万元</w:t>
      </w:r>
    </w:p>
    <w:p>
      <w:r>
        <w:rPr>
          <w:rFonts w:ascii="Microsoft YaHei" w:hAnsi="Microsoft YaHei"/>
        </w:rPr>
        <w:t xml:space="preserve">   7月27日（昨日）凯莱英已下跌 </w:t>
      </w:r>
      <w:r>
        <w:rPr>
          <w:rFonts w:ascii="Microsoft YaHei" w:hAnsi="Microsoft YaHei"/>
          <w:b/>
          <w:color w:val="1A1A1A"/>
        </w:rPr>
        <w:t>3.43%</w:t>
      </w:r>
      <w:r>
        <w:rPr>
          <w:rFonts w:ascii="Microsoft YaHei" w:hAnsi="Microsoft YaHei"/>
        </w:rPr>
        <w:t>，主力资金净流出超6,300万元，说明调整已提前启动。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利多因素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国泰海通：多肽市场扩容带动CDMO产能扩建</w:t>
      </w:r>
    </w:p>
    <w:p>
      <w:r>
        <w:rPr>
          <w:rFonts w:ascii="Microsoft YaHei" w:hAnsi="Microsoft YaHei"/>
        </w:rPr>
        <w:t xml:space="preserve">   多肽药物市场快速扩大，CDMO产能扩建成为行业趋势。凯莱英作为国内多肽CDMO领域的头部企业之一，有望受益于这一长期趋势。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创新药概念持续走强</w:t>
      </w:r>
    </w:p>
    <w:p>
      <w:r>
        <w:rPr>
          <w:rFonts w:ascii="Microsoft YaHei" w:hAnsi="Microsoft YaHei"/>
        </w:rPr>
        <w:t xml:space="preserve">   昨日收评：创新药概念走强，哈三联4天3板；今日竞价看龙头，哈三联高开 </w:t>
      </w:r>
      <w:r>
        <w:rPr>
          <w:rFonts w:ascii="Microsoft YaHei" w:hAnsi="Microsoft YaHei"/>
          <w:b/>
          <w:color w:val="1A1A1A"/>
        </w:rPr>
        <w:t>2.07%</w:t>
      </w:r>
      <w:r>
        <w:rPr>
          <w:rFonts w:ascii="Microsoft YaHei" w:hAnsi="Microsoft YaHei"/>
        </w:rPr>
        <w:t>。板块热度对凯莱英形成情绪支撑，助力其从低开后快速拉回。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资金面信号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7月27日融资净卖出2,208.5万元</w:t>
      </w:r>
    </w:p>
    <w:p>
      <w:r>
        <w:rPr>
          <w:rFonts w:ascii="Microsoft YaHei" w:hAnsi="Microsoft YaHei"/>
        </w:rPr>
        <w:t xml:space="preserve">   昨日融资余额下降2.58%，融资客减仓离场，杠杆情绪转弱。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南向资金减持2.6万股（H股）</w:t>
      </w:r>
    </w:p>
    <w:p>
      <w:r>
        <w:rPr>
          <w:rFonts w:ascii="Microsoft YaHei" w:hAnsi="Microsoft YaHei"/>
        </w:rPr>
        <w:t xml:space="preserve">   港股通南向资金近5个交易日中有3天减持凯莱英H股，累计净减持34.06万股。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该股排名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解读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制药、生物科技和生命科学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-0.10%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167/335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板块微跌，凯莱英处于中位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医疗保健(A股)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-0.36%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219/470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板块跑输大盘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智能医疗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-0.51%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155/321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板块偏弱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中证500成份股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+0.27%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357/550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略跑输指数均值</w:t>
            </w:r>
          </w:p>
        </w:tc>
      </w:tr>
    </w:tbl>
    <w:p/>
    <w:p>
      <w:r>
        <w:rPr>
          <w:rFonts w:ascii="Microsoft YaHei" w:hAnsi="Microsoft YaHei"/>
        </w:rPr>
        <w:t xml:space="preserve">凯莱英所属的制药/医疗板块整体小幅回调，但凯莱英 </w:t>
      </w:r>
      <w:r>
        <w:rPr>
          <w:rFonts w:ascii="Microsoft YaHei" w:hAnsi="Microsoft YaHei"/>
          <w:b/>
          <w:color w:val="1A1A1A"/>
        </w:rPr>
        <w:t>+0.32%</w:t>
      </w:r>
      <w:r>
        <w:rPr>
          <w:rFonts w:ascii="Microsoft YaHei" w:hAnsi="Microsoft YaHei"/>
        </w:rPr>
        <w:t xml:space="preserve"> 的涨幅优于板块中位数，说明个股层面存在一定韧性。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判断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短期趋势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⚠️ 多空博弈激烈，方向待确认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关键支撑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MA5（160.75元）/ 开盘价150元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关键压力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MA10（167.47元）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多空分水岭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MA20/布林中轨（162.94元）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资金面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🔴 偏空，主力净流出1.32亿，融资下降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消息面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🟡 利空（关税）+ 利多（多肽CDMO/创新药概念）并存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板块情绪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🟢 创新药概念持续活跃，提供情绪支撑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主力观点</w:t>
      </w:r>
      <w:r>
        <w:rPr>
          <w:rFonts w:ascii="Microsoft YaHei" w:hAnsi="Microsoft YaHei"/>
        </w:rPr>
        <w:t>：今日凯莱英走出"</w:t>
      </w:r>
      <w:r>
        <w:rPr>
          <w:rFonts w:ascii="Microsoft YaHei" w:hAnsi="Microsoft YaHei"/>
          <w:b/>
          <w:color w:val="1A1A1A"/>
        </w:rPr>
        <w:t>V型反转+冲高回落</w:t>
      </w:r>
      <w:r>
        <w:rPr>
          <w:rFonts w:ascii="Microsoft YaHei" w:hAnsi="Microsoft YaHei"/>
        </w:rPr>
        <w:t xml:space="preserve">"的典型震荡形态。低开7.4%后快速拉升翻红，盘中一度涨超4%至168.98元，随后在主力 </w:t>
      </w:r>
      <w:r>
        <w:rPr>
          <w:rFonts w:ascii="Microsoft YaHei" w:hAnsi="Microsoft YaHei"/>
          <w:b/>
          <w:color w:val="1A1A1A"/>
        </w:rPr>
        <w:t>1.32亿元</w:t>
      </w:r>
      <w:r>
        <w:rPr>
          <w:rFonts w:ascii="Microsoft YaHei" w:hAnsi="Microsoft YaHei"/>
        </w:rPr>
        <w:t xml:space="preserve"> 净流出压力下回落至162.51元。半日换手率 </w:t>
      </w:r>
      <w:r>
        <w:rPr>
          <w:rFonts w:ascii="Microsoft YaHei" w:hAnsi="Microsoft YaHei"/>
          <w:b/>
          <w:color w:val="1A1A1A"/>
        </w:rPr>
        <w:t>4.77%</w:t>
      </w:r>
      <w:r>
        <w:rPr>
          <w:rFonts w:ascii="Microsoft YaHei" w:hAnsi="Microsoft YaHei"/>
        </w:rPr>
        <w:t xml:space="preserve"> 远超昨日全日，说明多空在此区间进行了大规模换手。</w:t>
      </w:r>
    </w:p>
    <w:p>
      <w:r>
        <w:rPr>
          <w:rFonts w:ascii="Microsoft YaHei" w:hAnsi="Microsoft YaHei"/>
        </w:rPr>
        <w:t xml:space="preserve">当前股价 </w:t>
      </w:r>
      <w:r>
        <w:rPr>
          <w:rFonts w:ascii="Microsoft YaHei" w:hAnsi="Microsoft YaHei"/>
          <w:b/>
          <w:color w:val="1A1A1A"/>
        </w:rPr>
        <w:t>162.51元</w:t>
      </w:r>
      <w:r>
        <w:rPr>
          <w:rFonts w:ascii="Microsoft YaHei" w:hAnsi="Microsoft YaHei"/>
        </w:rPr>
        <w:t xml:space="preserve"> 与MA20/布林中轨 </w:t>
      </w:r>
      <w:r>
        <w:rPr>
          <w:rFonts w:ascii="Microsoft YaHei" w:hAnsi="Microsoft YaHei"/>
          <w:b/>
          <w:color w:val="1A1A1A"/>
        </w:rPr>
        <w:t>162.94元</w:t>
      </w:r>
      <w:r>
        <w:rPr>
          <w:rFonts w:ascii="Microsoft YaHei" w:hAnsi="Microsoft YaHei"/>
        </w:rPr>
        <w:t xml:space="preserve"> 几乎重合，该位置为多空分水岭。若能站稳中轨并突破MA10（167.47元），则短期反弹趋势有望延续；若跌破MA5（160.75元），则可能二次探底。</w:t>
      </w:r>
    </w:p>
    <w:p>
      <w:r>
        <w:rPr>
          <w:rFonts w:ascii="Microsoft YaHei" w:hAnsi="Microsoft YaHei"/>
          <w:b/>
          <w:color w:val="1A1A1A"/>
        </w:rPr>
        <w:t>风险提示</w:t>
      </w:r>
      <w:r>
        <w:rPr>
          <w:rFonts w:ascii="Microsoft YaHei" w:hAnsi="Microsoft YaHei"/>
        </w:rPr>
        <w:t>：特朗普关税政策的具体落地情况仍需关注；融资余额连续下降显示杠杆资金态度谨慎；今日大幅低开后形成的缺口（150元附近）若回补失败，将成为后续重要压力位。投资者需控制仓位，密切关注162.94元中轨的得失。</w:t>
      </w:r>
    </w:p>
    <w:p>
      <w:pPr>
        <w:spacing w:before="240" w:after="240"/>
        <w:pBdr>
          <w:bottom w:val="single" w:sz="4" w:space="1" w:color="D0D7DE"/>
        </w:pBdr>
      </w:pPr>
    </w:p>
    <w:p>
      <w:r>
        <w:rPr>
          <w:rFonts w:ascii="Microsoft YaHei" w:hAnsi="Microsoft YaHei"/>
        </w:rPr>
        <w:t>*免责声明：本报告基于公开数据整理分析，不构成任何投资建议。股市有风险，投资需谨慎。*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凯莱英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