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北方华创（002371.SZ）午间分析报告</w:t>
      </w:r>
    </w:p>
    <w:p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>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今日全市场情绪低迷，受隔夜美股半导体板块持续重挫及亚太市场连锁反应影响，A股三大指数全线下挫。截至午盘，</w:t>
      </w:r>
      <w:r>
        <w:rPr>
          <w:rFonts w:ascii="Microsoft YaHei" w:hAnsi="Microsoft YaHei"/>
          <w:b/>
          <w:color w:val="1A1A1A"/>
        </w:rPr>
        <w:t>创业板指跌逾6%</w:t>
      </w:r>
      <w:r>
        <w:rPr>
          <w:rFonts w:ascii="Microsoft YaHei" w:hAnsi="Microsoft YaHei"/>
        </w:rPr>
        <w:t>，深成指跌3.96%，沪指跌1.48%。算力硬件、半导体芯片、贵金属等方向领跌，全市场下跌个股近3100只。韩国KOSPI指数跌幅扩大至10%，SK海力士跌超13%、三星电子跌逾12%，全球半导体板块遭遇系统性抛售。</w:t>
      </w:r>
    </w:p>
    <w:p>
      <w:r>
        <w:rPr>
          <w:rFonts w:ascii="Microsoft YaHei" w:hAnsi="Microsoft YaHei"/>
        </w:rPr>
        <w:t>在此极端背景下，北方华创展现出极强的</w:t>
      </w:r>
      <w:r>
        <w:rPr>
          <w:rFonts w:ascii="Microsoft YaHei" w:hAnsi="Microsoft YaHei"/>
          <w:b/>
          <w:color w:val="1A1A1A"/>
        </w:rPr>
        <w:t>相对抗跌性</w:t>
      </w:r>
      <w:r>
        <w:rPr>
          <w:rFonts w:ascii="Microsoft YaHei" w:hAnsi="Microsoft YaHei"/>
        </w:rPr>
        <w:t xml:space="preserve">，午盘以 </w:t>
      </w:r>
      <w:r>
        <w:rPr>
          <w:rFonts w:ascii="Microsoft YaHei" w:hAnsi="Microsoft YaHei"/>
          <w:b/>
          <w:color w:val="1A1A1A"/>
        </w:rPr>
        <w:t>676.91元</w:t>
      </w:r>
      <w:r>
        <w:rPr>
          <w:rFonts w:ascii="Microsoft YaHei" w:hAnsi="Microsoft YaHei"/>
        </w:rPr>
        <w:t xml:space="preserve"> 报收，涨跌幅仅 </w:t>
      </w:r>
      <w:r>
        <w:rPr>
          <w:rFonts w:ascii="Microsoft YaHei" w:hAnsi="Microsoft YaHei"/>
          <w:b/>
          <w:color w:val="1A1A1A"/>
        </w:rPr>
        <w:t>-0.01%</w:t>
      </w:r>
      <w:r>
        <w:rPr>
          <w:rFonts w:ascii="Microsoft YaHei" w:hAnsi="Microsoft YaHei"/>
        </w:rPr>
        <w:t>，几乎平收。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676.91元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677.00元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704.00元（高开+3.99%）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最高价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716.66元（涨+5.86%）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659.10元（跌-2.64%）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-0.01%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174,832手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120.41亿元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1.16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75.12倍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12.68倍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4,912.26亿元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高开低走再深V</w:t>
      </w:r>
      <w:r>
        <w:rPr>
          <w:rFonts w:ascii="Microsoft YaHei" w:hAnsi="Microsoft YaHei"/>
        </w:rPr>
        <w:t xml:space="preserve">：早盘竞价以704元高开（+3.99%），短暂冲高至716.66元后随大盘急速下挫，盘中最低探至659.10元，随后资金入场承接，将股价拉回至676.91元。全天振幅高达 </w:t>
      </w:r>
      <w:r>
        <w:rPr>
          <w:rFonts w:ascii="Microsoft YaHei" w:hAnsi="Microsoft YaHei"/>
          <w:b/>
          <w:color w:val="1A1A1A"/>
        </w:rPr>
        <w:t>8.5%</w:t>
      </w:r>
      <w:r>
        <w:rPr>
          <w:rFonts w:ascii="Microsoft YaHei" w:hAnsi="Microsoft YaHei"/>
        </w:rPr>
        <w:t>，多空博弈极为惨烈。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放量震荡</w:t>
      </w:r>
      <w:r>
        <w:rPr>
          <w:rFonts w:ascii="Microsoft YaHei" w:hAnsi="Microsoft YaHei"/>
        </w:rPr>
        <w:t xml:space="preserve">：今日半日换手率 </w:t>
      </w:r>
      <w:r>
        <w:rPr>
          <w:rFonts w:ascii="Microsoft YaHei" w:hAnsi="Microsoft YaHei"/>
          <w:b/>
          <w:color w:val="1A1A1A"/>
        </w:rPr>
        <w:t>2.41%</w:t>
      </w:r>
      <w:r>
        <w:rPr>
          <w:rFonts w:ascii="Microsoft YaHei" w:hAnsi="Microsoft YaHei"/>
        </w:rPr>
        <w:t xml:space="preserve">，较前一交易日全日换手率1.96%放大 </w:t>
      </w:r>
      <w:r>
        <w:rPr>
          <w:rFonts w:ascii="Microsoft YaHei" w:hAnsi="Microsoft YaHei"/>
          <w:b/>
          <w:color w:val="1A1A1A"/>
        </w:rPr>
        <w:t>约23%</w:t>
      </w:r>
      <w:r>
        <w:rPr>
          <w:rFonts w:ascii="Microsoft YaHei" w:hAnsi="Microsoft YaHei"/>
        </w:rPr>
        <w:t>，量比1.16，说明今日交投显著活跃，多空分歧加剧。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相对强势凸显</w:t>
      </w:r>
      <w:r>
        <w:rPr>
          <w:rFonts w:ascii="Microsoft YaHei" w:hAnsi="Microsoft YaHei"/>
        </w:rPr>
        <w:t xml:space="preserve">：在所属「半导体材料与设备」板块暴跌 </w:t>
      </w:r>
      <w:r>
        <w:rPr>
          <w:rFonts w:ascii="Microsoft YaHei" w:hAnsi="Microsoft YaHei"/>
          <w:b/>
          <w:color w:val="1A1A1A"/>
        </w:rPr>
        <w:t>-7.70%</w:t>
      </w:r>
      <w:r>
        <w:rPr>
          <w:rFonts w:ascii="Microsoft YaHei" w:hAnsi="Microsoft YaHei"/>
        </w:rPr>
        <w:t xml:space="preserve">（板块排名1158个板块中第1138位）的背景下，北方华创仅微跌0.01%，板块内排名 </w:t>
      </w:r>
      <w:r>
        <w:rPr>
          <w:rFonts w:ascii="Microsoft YaHei" w:hAnsi="Microsoft YaHei"/>
          <w:b/>
          <w:color w:val="1A1A1A"/>
        </w:rPr>
        <w:t>第3/36</w:t>
      </w:r>
      <w:r>
        <w:rPr>
          <w:rFonts w:ascii="Microsoft YaHei" w:hAnsi="Microsoft YaHei"/>
        </w:rPr>
        <w:t>，成为板块的"抗跌旗手"。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6.17亿元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106分钟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134分钟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8,019.1万元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22,438.3万元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上个交易日细分资金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-2.24亿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-0.40亿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-3.54亿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-6.17亿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净卖出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39.19亿元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+5.53%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资金面解读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主力资金持续流出</w:t>
      </w:r>
      <w:r>
        <w:rPr>
          <w:rFonts w:ascii="Microsoft YaHei" w:hAnsi="Microsoft YaHei"/>
        </w:rPr>
        <w:t>：今日午盘净流出6.17亿元，且呈现</w:t>
      </w:r>
      <w:r>
        <w:rPr>
          <w:rFonts w:ascii="Microsoft YaHei" w:hAnsi="Microsoft YaHei"/>
          <w:b/>
          <w:color w:val="1A1A1A"/>
        </w:rPr>
        <w:t>流出时间多于流入时间</w:t>
      </w:r>
      <w:r>
        <w:rPr>
          <w:rFonts w:ascii="Microsoft YaHei" w:hAnsi="Microsoft YaHei"/>
        </w:rPr>
        <w:t>（134分钟 vs 106分钟），单分钟最大流出量（2.24亿元）远超最大流入量（0.80亿元），显示主力资金整体呈撤退态势。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融资盘逆势加仓</w:t>
      </w:r>
      <w:r>
        <w:rPr>
          <w:rFonts w:ascii="Microsoft YaHei" w:hAnsi="Microsoft YaHei"/>
        </w:rPr>
        <w:t xml:space="preserve">：上个交易日融资余额增长 </w:t>
      </w:r>
      <w:r>
        <w:rPr>
          <w:rFonts w:ascii="Microsoft YaHei" w:hAnsi="Microsoft YaHei"/>
          <w:b/>
          <w:color w:val="1A1A1A"/>
        </w:rPr>
        <w:t>+2.14%</w:t>
      </w:r>
      <w:r>
        <w:rPr>
          <w:rFonts w:ascii="Microsoft YaHei" w:hAnsi="Microsoft YaHei"/>
        </w:rPr>
        <w:t>，说明杠杆资金在板块大跌前仍看好该股，今日走势或令这部分资金承压。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盘中大单博弈激烈</w:t>
      </w:r>
      <w:r>
        <w:rPr>
          <w:rFonts w:ascii="Microsoft YaHei" w:hAnsi="Microsoft YaHei"/>
        </w:rPr>
        <w:t xml:space="preserve">：根据异动监测，盘中出现 </w:t>
      </w:r>
      <w:r>
        <w:rPr>
          <w:rFonts w:ascii="Microsoft YaHei" w:hAnsi="Microsoft YaHei"/>
          <w:b/>
          <w:color w:val="1A1A1A"/>
        </w:rPr>
        <w:t>2次大卖盘</w:t>
      </w:r>
      <w:r>
        <w:rPr>
          <w:rFonts w:ascii="Microsoft YaHei" w:hAnsi="Microsoft YaHei"/>
        </w:rPr>
        <w:t xml:space="preserve">（744.90元、769.95元）的同时，也有 </w:t>
      </w:r>
      <w:r>
        <w:rPr>
          <w:rFonts w:ascii="Microsoft YaHei" w:hAnsi="Microsoft YaHei"/>
          <w:b/>
          <w:color w:val="1A1A1A"/>
        </w:rPr>
        <w:t>3次大买盘</w:t>
      </w:r>
      <w:r>
        <w:rPr>
          <w:rFonts w:ascii="Microsoft YaHei" w:hAnsi="Microsoft YaHei"/>
        </w:rPr>
        <w:t>（768.03元、758.00元、757.09元）承接，说明有资金在低位积极吸筹。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MA5（约742.42元）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MA10（约739.43元）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-8.5%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MA20/布林中轨（约788.40元）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布林带上轨（910.18元）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-25.6%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布林带下轨（666.62元）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上方0.4%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逼近下轨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技术面解读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均线全面破位</w:t>
      </w:r>
      <w:r>
        <w:rPr>
          <w:rFonts w:ascii="Microsoft YaHei" w:hAnsi="Microsoft YaHei"/>
        </w:rPr>
        <w:t>：股价已大幅跌穿MA5、MA10及MA20（中轨），呈典型的空头排列格局，短期趋势明显偏弱。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逼近布林下轨</w:t>
      </w:r>
      <w:r>
        <w:rPr>
          <w:rFonts w:ascii="Microsoft YaHei" w:hAnsi="Microsoft YaHei"/>
        </w:rPr>
        <w:t xml:space="preserve">：当前价676.91元距离布林带下轨666.62元仅 </w:t>
      </w:r>
      <w:r>
        <w:rPr>
          <w:rFonts w:ascii="Microsoft YaHei" w:hAnsi="Microsoft YaHei"/>
          <w:b/>
          <w:color w:val="1A1A1A"/>
        </w:rPr>
        <w:t>1.5%</w:t>
      </w:r>
      <w:r>
        <w:rPr>
          <w:rFonts w:ascii="Microsoft YaHei" w:hAnsi="Microsoft YaHei"/>
        </w:rPr>
        <w:t xml:space="preserve"> 空间。盘中最低659.10元已击穿下轨，但随后拉回，说明下轨附近存在一定的技术性买盘支撑。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60日新低信号</w:t>
      </w:r>
      <w:r>
        <w:rPr>
          <w:rFonts w:ascii="Microsoft YaHei" w:hAnsi="Microsoft YaHei"/>
        </w:rPr>
        <w:t>：盘中监测到14:38（应为昨日/前日数据）出现60日新低信号（713.58元），结合今日最低659.10元，股价仍在向下探底过程中。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超跌反弹动能酝酿</w:t>
      </w:r>
      <w:r>
        <w:rPr>
          <w:rFonts w:ascii="Microsoft YaHei" w:hAnsi="Microsoft YaHei"/>
        </w:rPr>
        <w:t>：短线偏离短期均线超过8%，技术性超卖严重，存在技术性反弹需求，但反弹力度取决于整体市场情绪。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全球半导体板块系统性重挫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隔夜费城半导体指数跌超2%，创5月20日以来新低；英伟达跌约5%；SK海力士跌超7%，跌破美股IPO发行价</w:t>
      </w:r>
    </w:p>
    <w:p>
      <w:r>
        <w:rPr>
          <w:rFonts w:ascii="Microsoft YaHei" w:hAnsi="Microsoft YaHei"/>
        </w:rPr>
        <w:t xml:space="preserve">   - 今日韩国KOSPI指数跌幅扩大至10%，SK海力士跌超13%，三星电子跌逾12%</w:t>
      </w:r>
    </w:p>
    <w:p>
      <w:r>
        <w:rPr>
          <w:rFonts w:ascii="Microsoft YaHei" w:hAnsi="Microsoft YaHei"/>
        </w:rPr>
        <w:t xml:space="preserve">   - 全球投资者对 </w:t>
      </w:r>
      <w:r>
        <w:rPr>
          <w:rFonts w:ascii="Microsoft YaHei" w:hAnsi="Microsoft YaHei"/>
          <w:b/>
          <w:color w:val="1A1A1A"/>
        </w:rPr>
        <w:t>AI需求可持续性</w:t>
      </w:r>
      <w:r>
        <w:rPr>
          <w:rFonts w:ascii="Microsoft YaHei" w:hAnsi="Microsoft YaHei"/>
        </w:rPr>
        <w:t xml:space="preserve"> 产生严重疑虑，英伟达推进超7500亿美元AI交易引发"循环融资"担忧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美方制裁威胁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美国官员公开表示将调查中国AI企业所谓"蒸馏"美前沿模型，可能以"窃取知识产权"为由实施制裁</w:t>
      </w:r>
    </w:p>
    <w:p>
      <w:r>
        <w:rPr>
          <w:rFonts w:ascii="Microsoft YaHei" w:hAnsi="Microsoft YaHei"/>
        </w:rPr>
        <w:t xml:space="preserve">   - 地缘政治风险升温，半导体国产替代板块短期承压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创业板大幅杀跌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创业板指跌逾6%，深成指跌近4%，系统性下跌环境下个股难以独善其身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利多因素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长鑫科技上市盛宴</w:t>
      </w:r>
      <w:r>
        <w:rPr>
          <w:rFonts w:ascii="Microsoft YaHei" w:hAnsi="Microsoft YaHei"/>
        </w:rPr>
        <w:t xml:space="preserve">：昨日长鑫科技上市首日暴涨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>，总市值达3.28万亿超越工商银行成为A股"市值一哥"，全天成交额超1400亿创历史纪录。长鑫作为国内存储芯片龙头，其强劲表现对半导体设备板块构成</w:t>
      </w:r>
      <w:r>
        <w:rPr>
          <w:rFonts w:ascii="Microsoft YaHei" w:hAnsi="Microsoft YaHei"/>
          <w:b/>
          <w:color w:val="1A1A1A"/>
        </w:rPr>
        <w:t>情绪催化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光刻机板块逆势走强</w:t>
      </w:r>
      <w:r>
        <w:rPr>
          <w:rFonts w:ascii="Microsoft YaHei" w:hAnsi="Microsoft YaHei"/>
        </w:rPr>
        <w:t xml:space="preserve">：光刻机概念板块今日上涨 </w:t>
      </w:r>
      <w:r>
        <w:rPr>
          <w:rFonts w:ascii="Microsoft YaHei" w:hAnsi="Microsoft YaHei"/>
          <w:b/>
          <w:color w:val="1A1A1A"/>
        </w:rPr>
        <w:t>+0.08%</w:t>
      </w:r>
      <w:r>
        <w:rPr>
          <w:rFonts w:ascii="Microsoft YaHei" w:hAnsi="Microsoft YaHei"/>
        </w:rPr>
        <w:t>，波长光电（+20.01%）、奥普光电（+10.00%）、张江高科（+9.99%）等涨停。瑞银分析师透露阿斯麦计划2027-2028年将EUV光刻机产量提升约30%，北方华创作为国内半导体设备龙头，与光刻机产业链高度关联。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三星与博通签订2000亿美元大单</w:t>
      </w:r>
      <w:r>
        <w:rPr>
          <w:rFonts w:ascii="Microsoft YaHei" w:hAnsi="Microsoft YaHei"/>
        </w:rPr>
        <w:t>：三星宣布采用2纳米及更先进制程为博通生产芯片，先进制程扩张利好上游设备需求。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国产替代逻辑强化</w:t>
      </w:r>
      <w:r>
        <w:rPr>
          <w:rFonts w:ascii="Microsoft YaHei" w:hAnsi="Microsoft YaHei"/>
        </w:rPr>
        <w:t>：美方制裁威胁反而强化了国内半导体设备自主可控的紧迫性，北方华创作为刻蚀机、薄膜沉积等核心设备龙头，中长期受益逻辑不变。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所属板块表现对比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257/319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半导体材料与设备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-7.70%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1138/1158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3/36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280/1217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1512/3516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关键结论</w:t>
      </w:r>
      <w:r>
        <w:rPr>
          <w:rFonts w:ascii="Microsoft YaHei" w:hAnsi="Microsoft YaHei"/>
        </w:rPr>
        <w:t>：在半导体材料与设备板块暴跌7.70%、排名全市场倒数第20位的极端弱势下，北方华创排名板块第3位（涨幅前列），体现极强的</w:t>
      </w:r>
      <w:r>
        <w:rPr>
          <w:rFonts w:ascii="Microsoft YaHei" w:hAnsi="Microsoft YaHei"/>
          <w:b/>
          <w:color w:val="1A1A1A"/>
        </w:rPr>
        <w:t>相对收益</w:t>
      </w:r>
      <w:r>
        <w:rPr>
          <w:rFonts w:ascii="Microsoft YaHei" w:hAnsi="Microsoft YaHei"/>
        </w:rPr>
        <w:t>属性。同时，沪深300样本股板块整体上涨1.57%，北方华创作为沪深300成分股，在权重股中表现落后，但相对于半导体板块整体而言已属强势。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偏弱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技术面破位，均线空头排列，资金持续净流出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相对强度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板块暴跌7.7%背景下仅跌0.01%，有资金逆势承接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承压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半日净流出6.17亿，大单卖出力度强于买入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超卖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偏离MA20达14%，逼近布林下轨，随时可能技术反弹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 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全球半导体系统性风险、美制裁威胁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中长期逻辑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明确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国产替代、先进制程设备需求、光刻机产业链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核心研判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北方华创今日午盘呈现</w:t>
      </w:r>
      <w:r>
        <w:rPr>
          <w:rFonts w:ascii="Microsoft YaHei" w:hAnsi="Microsoft YaHei"/>
          <w:b/>
          <w:color w:val="1A1A1A"/>
        </w:rPr>
        <w:t>"极端分化中的极致抗跌"</w:t>
      </w:r>
      <w:r>
        <w:rPr>
          <w:rFonts w:ascii="Microsoft YaHei" w:hAnsi="Microsoft YaHei"/>
        </w:rPr>
        <w:t>特征。在全球半导体板块遭遇系统性抛售的背景下，该股以不足0.1%的跌幅企稳，盘中振幅高达8.5%但最终几乎平收，且在半日即录得120.41亿天量成交额，多空对决空前激烈。</w:t>
      </w:r>
    </w:p>
    <w:p>
      <w:r>
        <w:rPr>
          <w:rFonts w:ascii="Microsoft YaHei" w:hAnsi="Microsoft YaHei"/>
          <w:b/>
          <w:color w:val="1A1A1A"/>
        </w:rPr>
        <w:t>短期来看</w:t>
      </w:r>
      <w:r>
        <w:rPr>
          <w:rFonts w:ascii="Microsoft YaHei" w:hAnsi="Microsoft YaHei"/>
        </w:rPr>
        <w:t>，技术面破位叠加全球AI情绪降温，股价仍有进一步寻底压力，下方布林下轨（666.62元）是重要心理支撑位。但今日盘中在板块暴跌7.7%的极端环境下仅跌0.01%，释放出明确的</w:t>
      </w:r>
      <w:r>
        <w:rPr>
          <w:rFonts w:ascii="Microsoft YaHei" w:hAnsi="Microsoft YaHei"/>
          <w:b/>
          <w:color w:val="1A1A1A"/>
        </w:rPr>
        <w:t>资金护盘信号</w:t>
      </w:r>
      <w:r>
        <w:rPr>
          <w:rFonts w:ascii="Microsoft YaHei" w:hAnsi="Microsoft YaHei"/>
        </w:rPr>
        <w:t>——主力资金在借势洗盘、低位吸筹的意图明显。</w:t>
      </w:r>
    </w:p>
    <w:p>
      <w:r>
        <w:rPr>
          <w:rFonts w:ascii="Microsoft YaHei" w:hAnsi="Microsoft YaHei"/>
          <w:b/>
          <w:color w:val="1A1A1A"/>
        </w:rPr>
        <w:t>中长期来看</w:t>
      </w:r>
      <w:r>
        <w:rPr>
          <w:rFonts w:ascii="Microsoft YaHei" w:hAnsi="Microsoft YaHei"/>
        </w:rPr>
        <w:t>，北方华创作为国内半导体设备平台型龙头（刻蚀机、薄膜沉积、清洗设备等），受益于国产替代加速、先进制程扩张和晶圆厂资本开支上行周期，基本面逻辑未变。今日的剧烈波动更多反映的是短期市场情绪冲击，而非公司基本面恶化。</w:t>
      </w:r>
    </w:p>
    <w:p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：若费城半导体指数持续下探、美股AI龙头继续杀估值，A股半导体板块可能面临进一步调整压力，建议关注布林下轨（666.62元）支撑有效性及后续资金回流信号。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*数据来源：Wind、财联社、同花顺 | 投资有风险，入市需谨慎，以上分析不构成投资建议。*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北方华创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