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</w:rPr>
        <w:t>虽然正文获取超时，但标题与摘要已提供足够信息。以下是我基于全部数据撰写的完整午间分析报告。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华熙生物（688363.SH）午间分析报告</w:t>
      </w:r>
    </w:p>
    <w:p>
      <w:r>
        <w:rPr>
          <w:rFonts w:ascii="Microsoft YaHei" w:hAnsi="Microsoft YaHei"/>
          <w:b/>
          <w:color w:val="1A1A1A"/>
        </w:rPr>
        <w:t>数据截至：2026年7月28日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全市场今日早盘情绪偏中性。市场热度为 </w:t>
      </w:r>
      <w:r>
        <w:rPr>
          <w:rFonts w:ascii="Microsoft YaHei" w:hAnsi="Microsoft YaHei"/>
          <w:b/>
          <w:color w:val="1A1A1A"/>
        </w:rPr>
        <w:t>43（一般）</w:t>
      </w:r>
      <w:r>
        <w:rPr>
          <w:rFonts w:ascii="Microsoft YaHei" w:hAnsi="Microsoft YaHei"/>
        </w:rPr>
        <w:t xml:space="preserve">，上涨家数 </w:t>
      </w:r>
      <w:r>
        <w:rPr>
          <w:rFonts w:ascii="Microsoft YaHei" w:hAnsi="Microsoft YaHei"/>
          <w:b/>
          <w:color w:val="1A1A1A"/>
        </w:rPr>
        <w:t>2,603</w:t>
      </w:r>
      <w:r>
        <w:rPr>
          <w:rFonts w:ascii="Microsoft YaHei" w:hAnsi="Microsoft YaHei"/>
        </w:rPr>
        <w:t xml:space="preserve"> 只 vs 下跌 </w:t>
      </w:r>
      <w:r>
        <w:rPr>
          <w:rFonts w:ascii="Microsoft YaHei" w:hAnsi="Microsoft YaHei"/>
          <w:b/>
          <w:color w:val="1A1A1A"/>
        </w:rPr>
        <w:t>2,769</w:t>
      </w:r>
      <w:r>
        <w:rPr>
          <w:rFonts w:ascii="Microsoft YaHei" w:hAnsi="Microsoft YaHei"/>
        </w:rPr>
        <w:t xml:space="preserve"> 只，赚钱效应 </w:t>
      </w:r>
      <w:r>
        <w:rPr>
          <w:rFonts w:ascii="Microsoft YaHei" w:hAnsi="Microsoft YaHei"/>
          <w:b/>
          <w:color w:val="1A1A1A"/>
        </w:rPr>
        <w:t>48%</w:t>
      </w:r>
      <w:r>
        <w:rPr>
          <w:rFonts w:ascii="Microsoft YaHei" w:hAnsi="Microsoft YaHei"/>
        </w:rPr>
        <w:t xml:space="preserve">。涨停梯队方面，一板45只（晋级率13%）、二板13只（晋级率33%）、三板1只（晋级率40%），高度板仅2只，短线情绪未明显亢奋。沪深两市半日成交额 </w:t>
      </w:r>
      <w:r>
        <w:rPr>
          <w:rFonts w:ascii="Microsoft YaHei" w:hAnsi="Microsoft YaHei"/>
          <w:b/>
          <w:color w:val="1A1A1A"/>
        </w:rPr>
        <w:t>1.35万亿</w:t>
      </w:r>
      <w:r>
        <w:rPr>
          <w:rFonts w:ascii="Microsoft YaHei" w:hAnsi="Microsoft YaHei"/>
        </w:rPr>
        <w:t xml:space="preserve">，较前日放量 </w:t>
      </w:r>
      <w:r>
        <w:rPr>
          <w:rFonts w:ascii="Microsoft YaHei" w:hAnsi="Microsoft YaHei"/>
          <w:b/>
          <w:color w:val="1A1A1A"/>
        </w:rPr>
        <w:t>1,242亿</w:t>
      </w:r>
      <w:r>
        <w:rPr>
          <w:rFonts w:ascii="Microsoft YaHei" w:hAnsi="Microsoft YaHei"/>
        </w:rPr>
        <w:t>，市场整体放量但个股分化明显。</w:t>
      </w:r>
    </w:p>
    <w:p>
      <w:r>
        <w:rPr>
          <w:rFonts w:ascii="Microsoft YaHei" w:hAnsi="Microsoft YaHei"/>
          <w:b/>
          <w:color w:val="1A1A1A"/>
        </w:rPr>
        <w:t>华熙生物今日低开高走</w:t>
      </w:r>
      <w:r>
        <w:rPr>
          <w:rFonts w:ascii="Microsoft YaHei" w:hAnsi="Microsoft YaHei"/>
        </w:rPr>
        <w:t xml:space="preserve">，开盘价 </w:t>
      </w:r>
      <w:r>
        <w:rPr>
          <w:rFonts w:ascii="Microsoft YaHei" w:hAnsi="Microsoft YaHei"/>
          <w:b/>
          <w:color w:val="1A1A1A"/>
        </w:rPr>
        <w:t>35.71元</w:t>
      </w:r>
      <w:r>
        <w:rPr>
          <w:rFonts w:ascii="Microsoft YaHei" w:hAnsi="Microsoft YaHei"/>
        </w:rPr>
        <w:t xml:space="preserve">（低于昨收36.19元），早盘探底至 </w:t>
      </w:r>
      <w:r>
        <w:rPr>
          <w:rFonts w:ascii="Microsoft YaHei" w:hAnsi="Microsoft YaHei"/>
          <w:b/>
          <w:color w:val="1A1A1A"/>
        </w:rPr>
        <w:t>35.54元</w:t>
      </w:r>
      <w:r>
        <w:rPr>
          <w:rFonts w:ascii="Microsoft YaHei" w:hAnsi="Microsoft YaHei"/>
        </w:rPr>
        <w:t xml:space="preserve">后震荡回升，午间收于 </w:t>
      </w:r>
      <w:r>
        <w:rPr>
          <w:rFonts w:ascii="Microsoft YaHei" w:hAnsi="Microsoft YaHei"/>
          <w:b/>
          <w:color w:val="1A1A1A"/>
        </w:rPr>
        <w:t>36.66元</w:t>
      </w:r>
      <w:r>
        <w:rPr>
          <w:rFonts w:ascii="Microsoft YaHei" w:hAnsi="Microsoft YaHei"/>
        </w:rPr>
        <w:t xml:space="preserve">，涨幅 </w:t>
      </w:r>
      <w:r>
        <w:rPr>
          <w:rFonts w:ascii="Microsoft YaHei" w:hAnsi="Microsoft YaHei"/>
          <w:b/>
          <w:color w:val="1A1A1A"/>
        </w:rPr>
        <w:t>+1.30%</w:t>
      </w:r>
      <w:r>
        <w:rPr>
          <w:rFonts w:ascii="Microsoft YaHei" w:hAnsi="Microsoft YaHei"/>
        </w:rPr>
        <w:t>，表现优于所属的医美概念板块（-1.50%）及医疗保健行业（-0.36%），体现个股相对强势。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36.66元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+1.30%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35.71 / 36.90 / 35.54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3.76%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1.91亿元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1.10%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0.93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均价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36.25元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动态PE / PB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68.28倍</w:t>
            </w:r>
            <w:r>
              <w:rPr>
                <w:rFonts w:ascii="Microsoft YaHei" w:hAnsi="Microsoft YaHei"/>
                <w:sz w:val="18"/>
              </w:rPr>
              <w:t xml:space="preserve"> /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2.51倍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 / 流通市值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176.58亿元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关键解读：</w:t>
      </w:r>
    </w:p>
    <w:p>
      <w:pPr>
        <w:pStyle w:val="ListBullet"/>
      </w:pPr>
      <w:r>
        <w:rPr>
          <w:rFonts w:ascii="Microsoft YaHei" w:hAnsi="Microsoft YaHei"/>
        </w:rPr>
        <w:t xml:space="preserve">今日低开 </w:t>
      </w:r>
      <w:r>
        <w:rPr>
          <w:rFonts w:ascii="Microsoft YaHei" w:hAnsi="Microsoft YaHei"/>
          <w:b/>
          <w:color w:val="1A1A1A"/>
        </w:rPr>
        <w:t>-1.33%</w:t>
      </w:r>
      <w:r>
        <w:rPr>
          <w:rFonts w:ascii="Microsoft YaHei" w:hAnsi="Microsoft YaHei"/>
        </w:rPr>
        <w:t xml:space="preserve"> 后震荡收复，盘中振幅达 </w:t>
      </w:r>
      <w:r>
        <w:rPr>
          <w:rFonts w:ascii="Microsoft YaHei" w:hAnsi="Microsoft YaHei"/>
          <w:b/>
          <w:color w:val="1A1A1A"/>
        </w:rPr>
        <w:t>3.76%</w:t>
      </w:r>
      <w:r>
        <w:rPr>
          <w:rFonts w:ascii="Microsoft YaHei" w:hAnsi="Microsoft YaHei"/>
        </w:rPr>
        <w:t>，多空博弈较为充分，最终收于均价线上方（36.66 &gt; 36.25），说明午盘前多头占优。</w:t>
      </w:r>
    </w:p>
    <w:p>
      <w:pPr>
        <w:pStyle w:val="ListBullet"/>
      </w:pPr>
      <w:r>
        <w:rPr>
          <w:rFonts w:ascii="Microsoft YaHei" w:hAnsi="Microsoft YaHei"/>
        </w:rPr>
        <w:t xml:space="preserve">换手率 </w:t>
      </w:r>
      <w:r>
        <w:rPr>
          <w:rFonts w:ascii="Microsoft YaHei" w:hAnsi="Microsoft YaHei"/>
          <w:b/>
          <w:color w:val="1A1A1A"/>
        </w:rPr>
        <w:t>1.10%</w:t>
      </w:r>
      <w:r>
        <w:rPr>
          <w:rFonts w:ascii="Microsoft YaHei" w:hAnsi="Microsoft YaHei"/>
        </w:rPr>
        <w:t xml:space="preserve">，较昨日日终换手率 </w:t>
      </w:r>
      <w:r>
        <w:rPr>
          <w:rFonts w:ascii="Microsoft YaHei" w:hAnsi="Microsoft YaHei"/>
          <w:b/>
          <w:color w:val="1A1A1A"/>
        </w:rPr>
        <w:t>1.0391%</w:t>
      </w:r>
      <w:r>
        <w:rPr>
          <w:rFonts w:ascii="Microsoft YaHei" w:hAnsi="Microsoft YaHei"/>
        </w:rPr>
        <w:t xml:space="preserve"> 放大约 </w:t>
      </w:r>
      <w:r>
        <w:rPr>
          <w:rFonts w:ascii="Microsoft YaHei" w:hAnsi="Microsoft YaHei"/>
          <w:b/>
          <w:color w:val="1A1A1A"/>
        </w:rPr>
        <w:t>6%</w:t>
      </w:r>
      <w:r>
        <w:rPr>
          <w:rFonts w:ascii="Microsoft YaHei" w:hAnsi="Microsoft YaHei"/>
        </w:rPr>
        <w:t>，属于温和放量上涨，量价配合尚可。</w:t>
      </w:r>
    </w:p>
    <w:p>
      <w:pPr>
        <w:pStyle w:val="ListBullet"/>
      </w:pPr>
      <w:r>
        <w:rPr>
          <w:rFonts w:ascii="Microsoft YaHei" w:hAnsi="Microsoft YaHei"/>
        </w:rPr>
        <w:t xml:space="preserve">外盘 </w:t>
      </w:r>
      <w:r>
        <w:rPr>
          <w:rFonts w:ascii="Microsoft YaHei" w:hAnsi="Microsoft YaHei"/>
          <w:b/>
          <w:color w:val="1A1A1A"/>
        </w:rPr>
        <w:t>2,870,313手</w:t>
      </w:r>
      <w:r>
        <w:rPr>
          <w:rFonts w:ascii="Microsoft YaHei" w:hAnsi="Microsoft YaHei"/>
        </w:rPr>
        <w:t xml:space="preserve"> &gt; 内盘 </w:t>
      </w:r>
      <w:r>
        <w:rPr>
          <w:rFonts w:ascii="Microsoft YaHei" w:hAnsi="Microsoft YaHei"/>
          <w:b/>
          <w:color w:val="1A1A1A"/>
        </w:rPr>
        <w:t>2,409,571手</w:t>
      </w:r>
      <w:r>
        <w:rPr>
          <w:rFonts w:ascii="Microsoft YaHei" w:hAnsi="Microsoft YaHei"/>
        </w:rPr>
        <w:t xml:space="preserve">，主动性买盘多于卖盘，买一价 </w:t>
      </w:r>
      <w:r>
        <w:rPr>
          <w:rFonts w:ascii="Microsoft YaHei" w:hAnsi="Microsoft YaHei"/>
          <w:b/>
          <w:color w:val="1A1A1A"/>
        </w:rPr>
        <w:t>36.66元</w:t>
      </w:r>
      <w:r>
        <w:rPr>
          <w:rFonts w:ascii="Microsoft YaHei" w:hAnsi="Microsoft YaHei"/>
        </w:rPr>
        <w:t xml:space="preserve"> 与卖一价 </w:t>
      </w:r>
      <w:r>
        <w:rPr>
          <w:rFonts w:ascii="Microsoft YaHei" w:hAnsi="Microsoft YaHei"/>
          <w:b/>
          <w:color w:val="1A1A1A"/>
        </w:rPr>
        <w:t>36.67元</w:t>
      </w:r>
      <w:r>
        <w:rPr>
          <w:rFonts w:ascii="Microsoft YaHei" w:hAnsi="Microsoft YaHei"/>
        </w:rPr>
        <w:t xml:space="preserve"> 仅差1分钱，盘口承接力度较好。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今日资金流向（逐分钟统计，截至11:30）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净流出 1,341.38万元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101分钟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137分钟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281.6万元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199.8万元</w:t>
            </w:r>
          </w:p>
        </w:tc>
      </w:tr>
    </w:tbl>
    <w:p/>
    <w:p>
      <w:r>
        <w:rPr>
          <w:rFonts w:ascii="Microsoft YaHei" w:hAnsi="Microsoft YaHei"/>
        </w:rPr>
        <w:t xml:space="preserve">虽然股价收涨 </w:t>
      </w:r>
      <w:r>
        <w:rPr>
          <w:rFonts w:ascii="Microsoft YaHei" w:hAnsi="Microsoft YaHei"/>
          <w:b/>
          <w:color w:val="1A1A1A"/>
        </w:rPr>
        <w:t>+1.30%</w:t>
      </w:r>
      <w:r>
        <w:rPr>
          <w:rFonts w:ascii="Microsoft YaHei" w:hAnsi="Microsoft YaHei"/>
        </w:rPr>
        <w:t xml:space="preserve">，但资金面呈现 </w:t>
      </w:r>
      <w:r>
        <w:rPr>
          <w:rFonts w:ascii="Microsoft YaHei" w:hAnsi="Microsoft YaHei"/>
          <w:b/>
          <w:color w:val="1A1A1A"/>
        </w:rPr>
        <w:t>净流出状态</w:t>
      </w:r>
      <w:r>
        <w:rPr>
          <w:rFonts w:ascii="Microsoft YaHei" w:hAnsi="Microsoft YaHei"/>
        </w:rPr>
        <w:t>，流出分钟数（137）显著高于流入分钟数（101），说明盘中存在一定的获利了结或减持压力。不过最大单分钟流出（199.8万）小于最大单分钟流入（281.6万），显示多头承接力度仍占上风。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昨日（7月27日）资金细分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+55.67万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净流入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-1,193.52万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❌ 净流出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-203.54万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❌ 净流出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-1,341.38万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❌ 净流出</w:t>
            </w:r>
          </w:p>
        </w:tc>
      </w:tr>
    </w:tbl>
    <w:p/>
    <w:p>
      <w:r>
        <w:rPr>
          <w:rFonts w:ascii="Microsoft YaHei" w:hAnsi="Microsoft YaHei"/>
        </w:rPr>
        <w:t xml:space="preserve">&gt; 昨日大单微弱净流入 </w:t>
      </w:r>
      <w:r>
        <w:rPr>
          <w:rFonts w:ascii="Microsoft YaHei" w:hAnsi="Microsoft YaHei"/>
          <w:b/>
          <w:color w:val="1A1A1A"/>
        </w:rPr>
        <w:t>+55.67万元</w:t>
      </w:r>
      <w:r>
        <w:rPr>
          <w:rFonts w:ascii="Microsoft YaHei" w:hAnsi="Microsoft YaHei"/>
        </w:rPr>
        <w:t xml:space="preserve">，显示机构资金态度中性偏积极；中单资金流出近 </w:t>
      </w:r>
      <w:r>
        <w:rPr>
          <w:rFonts w:ascii="Microsoft YaHei" w:hAnsi="Microsoft YaHei"/>
          <w:b/>
          <w:color w:val="1A1A1A"/>
        </w:rPr>
        <w:t>1,194万元</w:t>
      </w:r>
      <w:r>
        <w:rPr>
          <w:rFonts w:ascii="Microsoft YaHei" w:hAnsi="Microsoft YaHei"/>
        </w:rPr>
        <w:t>，是主要抛压来源，可能来自短线游资或大户的调仓行为。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融资融券（7月27日日终）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5.11亿元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-0.29%</w:t>
      </w:r>
      <w:r>
        <w:rPr>
          <w:rFonts w:ascii="Microsoft YaHei" w:hAnsi="Microsoft YaHei"/>
        </w:rPr>
        <w:t>）</w:t>
      </w:r>
    </w:p>
    <w:p>
      <w:pPr>
        <w:pStyle w:val="ListBullet"/>
      </w:pPr>
      <w:r>
        <w:rPr>
          <w:rFonts w:ascii="Microsoft YaHei" w:hAnsi="Microsoft YaHei"/>
        </w:rPr>
        <w:t>融券余额：</w:t>
      </w:r>
      <w:r>
        <w:rPr>
          <w:rFonts w:ascii="Microsoft YaHei" w:hAnsi="Microsoft YaHei"/>
          <w:b/>
          <w:color w:val="1A1A1A"/>
        </w:rPr>
        <w:t>0.05亿元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+14.81%</w:t>
      </w:r>
      <w:r>
        <w:rPr>
          <w:rFonts w:ascii="Microsoft YaHei" w:hAnsi="Microsoft YaHei"/>
        </w:rPr>
        <w:t>）</w:t>
      </w:r>
    </w:p>
    <w:p>
      <w:r>
        <w:rPr>
          <w:rFonts w:ascii="Microsoft YaHei" w:hAnsi="Microsoft YaHei"/>
        </w:rPr>
        <w:t xml:space="preserve">融资余额占流通市值比例 </w:t>
      </w:r>
      <w:r>
        <w:rPr>
          <w:rFonts w:ascii="Microsoft YaHei" w:hAnsi="Microsoft YaHei"/>
          <w:b/>
          <w:color w:val="1A1A1A"/>
        </w:rPr>
        <w:t>2.83%</w:t>
      </w:r>
      <w:r>
        <w:rPr>
          <w:rFonts w:ascii="Microsoft YaHei" w:hAnsi="Microsoft YaHei"/>
        </w:rPr>
        <w:t xml:space="preserve">，低于近一年50%分位水平，说明杠杆资金参与度处于历史中性偏低区间。7月27日获融资买入 </w:t>
      </w:r>
      <w:r>
        <w:rPr>
          <w:rFonts w:ascii="Microsoft YaHei" w:hAnsi="Microsoft YaHei"/>
          <w:b/>
          <w:color w:val="1A1A1A"/>
        </w:rPr>
        <w:t>2,274.06万元</w:t>
      </w:r>
      <w:r>
        <w:rPr>
          <w:rFonts w:ascii="Microsoft YaHei" w:hAnsi="Microsoft YaHei"/>
        </w:rPr>
        <w:t xml:space="preserve">（据a_05标题），融资客当日买入意愿尚可。融券余额小幅增加，但绝对规模仅 </w:t>
      </w:r>
      <w:r>
        <w:rPr>
          <w:rFonts w:ascii="Microsoft YaHei" w:hAnsi="Microsoft YaHei"/>
          <w:b/>
          <w:color w:val="1A1A1A"/>
        </w:rPr>
        <w:t>0.05亿</w:t>
      </w:r>
      <w:r>
        <w:rPr>
          <w:rFonts w:ascii="Microsoft YaHei" w:hAnsi="Microsoft YaHei"/>
        </w:rPr>
        <w:t>，对股价压制有限。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均线系统与布林带位置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点位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37.16元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-1.4%</w:t>
            </w:r>
            <w:r>
              <w:rPr>
                <w:rFonts w:ascii="Microsoft YaHei" w:hAnsi="Microsoft YaHei"/>
                <w:sz w:val="18"/>
              </w:rPr>
              <w:t>（下方）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MA10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36.34元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+0.9%</w:t>
            </w:r>
            <w:r>
              <w:rPr>
                <w:rFonts w:ascii="Microsoft YaHei" w:hAnsi="Microsoft YaHei"/>
                <w:sz w:val="18"/>
              </w:rPr>
              <w:t>（上方）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MA20 / 布林中轨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35.98元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+1.9%</w:t>
            </w:r>
            <w:r>
              <w:rPr>
                <w:rFonts w:ascii="Microsoft YaHei" w:hAnsi="Microsoft YaHei"/>
                <w:sz w:val="18"/>
              </w:rPr>
              <w:t>（上方）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38.26元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33.70元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技术形态研判：</w:t>
      </w:r>
    </w:p>
    <w:p>
      <w:pPr>
        <w:pStyle w:val="ListBullet"/>
      </w:pPr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36.66元</w:t>
      </w:r>
      <w:r>
        <w:rPr>
          <w:rFonts w:ascii="Microsoft YaHei" w:hAnsi="Microsoft YaHei"/>
        </w:rPr>
        <w:t xml:space="preserve"> 站上 </w:t>
      </w:r>
      <w:r>
        <w:rPr>
          <w:rFonts w:ascii="Microsoft YaHei" w:hAnsi="Microsoft YaHei"/>
          <w:b/>
          <w:color w:val="1A1A1A"/>
        </w:rPr>
        <w:t>MA10（36.34元）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MA20/布林中轨（35.98元）</w:t>
      </w:r>
      <w:r>
        <w:rPr>
          <w:rFonts w:ascii="Microsoft YaHei" w:hAnsi="Microsoft YaHei"/>
        </w:rPr>
        <w:t>，形成短期均线多头排列雏形（MA10 &gt; MA20），属于短线偏多信号。</w:t>
      </w:r>
    </w:p>
    <w:p>
      <w:pPr>
        <w:pStyle w:val="ListBullet"/>
      </w:pPr>
      <w:r>
        <w:rPr>
          <w:rFonts w:ascii="Microsoft YaHei" w:hAnsi="Microsoft YaHei"/>
        </w:rPr>
        <w:t xml:space="preserve">但距 </w:t>
      </w:r>
      <w:r>
        <w:rPr>
          <w:rFonts w:ascii="Microsoft YaHei" w:hAnsi="Microsoft YaHei"/>
          <w:b/>
          <w:color w:val="1A1A1A"/>
        </w:rPr>
        <w:t>MA5（37.16元）</w:t>
      </w:r>
      <w:r>
        <w:rPr>
          <w:rFonts w:ascii="Microsoft YaHei" w:hAnsi="Microsoft YaHei"/>
        </w:rPr>
        <w:t xml:space="preserve"> 尚有 </w:t>
      </w:r>
      <w:r>
        <w:rPr>
          <w:rFonts w:ascii="Microsoft YaHei" w:hAnsi="Microsoft YaHei"/>
          <w:b/>
          <w:color w:val="1A1A1A"/>
        </w:rPr>
        <w:t>1.4%</w:t>
      </w:r>
      <w:r>
        <w:rPr>
          <w:rFonts w:ascii="Microsoft YaHei" w:hAnsi="Microsoft YaHei"/>
        </w:rPr>
        <w:t xml:space="preserve"> 的距离，若午后能站上MA5，则短线反弹空间进一步打开；若受阻于MA5，可能延续区间整理。</w:t>
      </w:r>
    </w:p>
    <w:p>
      <w:pPr>
        <w:pStyle w:val="ListBullet"/>
      </w:pPr>
      <w:r>
        <w:rPr>
          <w:rFonts w:ascii="Microsoft YaHei" w:hAnsi="Microsoft YaHei"/>
        </w:rPr>
        <w:t xml:space="preserve">布林带上下轨宽度 </w:t>
      </w:r>
      <w:r>
        <w:rPr>
          <w:rFonts w:ascii="Microsoft YaHei" w:hAnsi="Microsoft YaHei"/>
          <w:b/>
          <w:color w:val="1A1A1A"/>
        </w:rPr>
        <w:t>（38.26 - 33.70）= 4.56元</w:t>
      </w:r>
      <w:r>
        <w:rPr>
          <w:rFonts w:ascii="Microsoft YaHei" w:hAnsi="Microsoft YaHei"/>
        </w:rPr>
        <w:t xml:space="preserve">，带宽适中，价格位于中轨上方，处在 </w:t>
      </w:r>
      <w:r>
        <w:rPr>
          <w:rFonts w:ascii="Microsoft YaHei" w:hAnsi="Microsoft YaHei"/>
          <w:b/>
          <w:color w:val="1A1A1A"/>
        </w:rPr>
        <w:t>偏强区域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 xml:space="preserve">量比 </w:t>
      </w:r>
      <w:r>
        <w:rPr>
          <w:rFonts w:ascii="Microsoft YaHei" w:hAnsi="Microsoft YaHei"/>
          <w:b/>
          <w:color w:val="1A1A1A"/>
        </w:rPr>
        <w:t>0.93</w:t>
      </w:r>
      <w:r>
        <w:rPr>
          <w:rFonts w:ascii="Microsoft YaHei" w:hAnsi="Microsoft YaHei"/>
        </w:rPr>
        <w:t xml:space="preserve"> 略低于1，午后需关注成交量能否持续跟进。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1. 珈凯生物北交所申购，深度绑定华熙生物（a_02 / a_03）</w:t>
      </w:r>
    </w:p>
    <w:p>
      <w:r>
        <w:rPr>
          <w:rFonts w:ascii="Microsoft YaHei" w:hAnsi="Microsoft YaHei"/>
        </w:rPr>
        <w:t xml:space="preserve">珈凯生物（920165）作为国内化妆品功效原料 </w:t>
      </w:r>
      <w:r>
        <w:rPr>
          <w:rFonts w:ascii="Microsoft YaHei" w:hAnsi="Microsoft YaHei"/>
          <w:b/>
          <w:color w:val="1A1A1A"/>
        </w:rPr>
        <w:t>TOP5</w:t>
      </w:r>
      <w:r>
        <w:rPr>
          <w:rFonts w:ascii="Microsoft YaHei" w:hAnsi="Microsoft YaHei"/>
        </w:rPr>
        <w:t xml:space="preserve"> 企业，今日启动北交所申购。公司深度绑定 </w:t>
      </w:r>
      <w:r>
        <w:rPr>
          <w:rFonts w:ascii="Microsoft YaHei" w:hAnsi="Microsoft YaHei"/>
          <w:b/>
          <w:color w:val="1A1A1A"/>
        </w:rPr>
        <w:t>珀莱雅、华熙生物、福瑞达</w:t>
      </w:r>
      <w:r>
        <w:rPr>
          <w:rFonts w:ascii="Microsoft YaHei" w:hAnsi="Microsoft YaHei"/>
        </w:rPr>
        <w:t xml:space="preserve"> 等国货龙头。这一事件对华熙生物具有 </w:t>
      </w:r>
      <w:r>
        <w:rPr>
          <w:rFonts w:ascii="Microsoft YaHei" w:hAnsi="Microsoft YaHei"/>
          <w:b/>
          <w:color w:val="1A1A1A"/>
        </w:rPr>
        <w:t>正面信号意义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供应链地位确认</w:t>
      </w:r>
      <w:r>
        <w:rPr>
          <w:rFonts w:ascii="Microsoft YaHei" w:hAnsi="Microsoft YaHei"/>
        </w:rPr>
        <w:t>：头部原料商将华熙生物列为核心客户，侧面印证公司在功效护肤领域的产业链话语权。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行业景气度外溢</w:t>
      </w:r>
      <w:r>
        <w:rPr>
          <w:rFonts w:ascii="Microsoft YaHei" w:hAnsi="Microsoft YaHei"/>
        </w:rPr>
        <w:t>：上游原料企业登陆资本市场，有助于提升整个功效护肤/医美赛道的资本关注度。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2. 昨日行情与创新药板块联动</w:t>
      </w:r>
    </w:p>
    <w:p>
      <w:r>
        <w:rPr>
          <w:rFonts w:ascii="Microsoft YaHei" w:hAnsi="Microsoft YaHei"/>
        </w:rPr>
        <w:t xml:space="preserve">昨日（7月27日）市场放量反弹，创新药概念走强（哈三联4天3板，海南海药、益佰制药4天2板）。今日竞价显示哈三联继续高开 </w:t>
      </w:r>
      <w:r>
        <w:rPr>
          <w:rFonts w:ascii="Microsoft YaHei" w:hAnsi="Microsoft YaHei"/>
          <w:b/>
          <w:color w:val="1A1A1A"/>
        </w:rPr>
        <w:t>+2.07%</w:t>
      </w:r>
      <w:r>
        <w:rPr>
          <w:rFonts w:ascii="Microsoft YaHei" w:hAnsi="Microsoft YaHei"/>
        </w:rPr>
        <w:t xml:space="preserve">，创新药情绪延续。华熙生物虽非纯创新药标的，但涉及 </w:t>
      </w:r>
      <w:r>
        <w:rPr>
          <w:rFonts w:ascii="Microsoft YaHei" w:hAnsi="Microsoft YaHei"/>
          <w:b/>
          <w:color w:val="1A1A1A"/>
        </w:rPr>
        <w:t>玻尿酸、医美、生物医药</w:t>
      </w:r>
      <w:r>
        <w:rPr>
          <w:rFonts w:ascii="Microsoft YaHei" w:hAnsi="Microsoft YaHei"/>
        </w:rPr>
        <w:t xml:space="preserve"> 等关键词，在该情绪带动下获得一定板块联动溢价。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3. 融资数据（a_05）</w:t>
      </w:r>
    </w:p>
    <w:p>
      <w:r>
        <w:rPr>
          <w:rFonts w:ascii="Microsoft YaHei" w:hAnsi="Microsoft YaHei"/>
        </w:rPr>
        <w:t xml:space="preserve">7月27日融资买入 </w:t>
      </w:r>
      <w:r>
        <w:rPr>
          <w:rFonts w:ascii="Microsoft YaHei" w:hAnsi="Microsoft YaHei"/>
          <w:b/>
          <w:color w:val="1A1A1A"/>
        </w:rPr>
        <w:t>2,274.06万元</w:t>
      </w:r>
      <w:r>
        <w:rPr>
          <w:rFonts w:ascii="Microsoft YaHei" w:hAnsi="Microsoft YaHei"/>
        </w:rPr>
        <w:t xml:space="preserve">，融资余额 </w:t>
      </w:r>
      <w:r>
        <w:rPr>
          <w:rFonts w:ascii="Microsoft YaHei" w:hAnsi="Microsoft YaHei"/>
          <w:b/>
          <w:color w:val="1A1A1A"/>
        </w:rPr>
        <w:t>5.11亿元</w:t>
      </w:r>
      <w:r>
        <w:rPr>
          <w:rFonts w:ascii="Microsoft YaHei" w:hAnsi="Microsoft YaHei"/>
        </w:rPr>
        <w:t xml:space="preserve">，占流通市值 </w:t>
      </w:r>
      <w:r>
        <w:rPr>
          <w:rFonts w:ascii="Microsoft YaHei" w:hAnsi="Microsoft YaHei"/>
          <w:b/>
          <w:color w:val="1A1A1A"/>
        </w:rPr>
        <w:t>2.83%</w:t>
      </w:r>
      <w:r>
        <w:rPr>
          <w:rFonts w:ascii="Microsoft YaHei" w:hAnsi="Microsoft YaHei"/>
        </w:rPr>
        <w:t>，低于近一年50%分位。融资余额未出现异常波动，杠杆资金态度平稳。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该股排名/成分股数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表现评价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医美概念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-1.50%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23 / 94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显著跑赢板块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医疗保健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-0.36%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159 / 470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跑赢行业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制药、生物科技和生命科学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-0.10%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123 / 335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跑赢行业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中证500成份股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+0.27%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286 / 550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跑赢指数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关键发现：</w:t>
      </w:r>
      <w:r>
        <w:rPr>
          <w:rFonts w:ascii="Microsoft YaHei" w:hAnsi="Microsoft YaHei"/>
        </w:rPr>
        <w:t xml:space="preserve"> 华熙生物所属的 </w:t>
      </w:r>
      <w:r>
        <w:rPr>
          <w:rFonts w:ascii="Microsoft YaHei" w:hAnsi="Microsoft YaHei"/>
          <w:b/>
          <w:color w:val="1A1A1A"/>
        </w:rPr>
        <w:t>医美概念板块</w:t>
      </w:r>
      <w:r>
        <w:rPr>
          <w:rFonts w:ascii="Microsoft YaHei" w:hAnsi="Microsoft YaHei"/>
        </w:rPr>
        <w:t xml:space="preserve"> 今日下跌 </w:t>
      </w:r>
      <w:r>
        <w:rPr>
          <w:rFonts w:ascii="Microsoft YaHei" w:hAnsi="Microsoft YaHei"/>
          <w:b/>
          <w:color w:val="1A1A1A"/>
        </w:rPr>
        <w:t>-1.50%</w:t>
      </w:r>
      <w:r>
        <w:rPr>
          <w:rFonts w:ascii="Microsoft YaHei" w:hAnsi="Microsoft YaHei"/>
        </w:rPr>
        <w:t xml:space="preserve">，在1158个概念板块中排名 </w:t>
      </w:r>
      <w:r>
        <w:rPr>
          <w:rFonts w:ascii="Microsoft YaHei" w:hAnsi="Microsoft YaHei"/>
          <w:b/>
          <w:color w:val="1A1A1A"/>
        </w:rPr>
        <w:t>第533位</w:t>
      </w:r>
      <w:r>
        <w:rPr>
          <w:rFonts w:ascii="Microsoft YaHei" w:hAnsi="Microsoft YaHei"/>
        </w:rPr>
        <w:t xml:space="preserve">，整体偏弱。但华熙生物逆势收涨 </w:t>
      </w:r>
      <w:r>
        <w:rPr>
          <w:rFonts w:ascii="Microsoft YaHei" w:hAnsi="Microsoft YaHei"/>
          <w:b/>
          <w:color w:val="1A1A1A"/>
        </w:rPr>
        <w:t>+1.30%</w:t>
      </w:r>
      <w:r>
        <w:rPr>
          <w:rFonts w:ascii="Microsoft YaHei" w:hAnsi="Microsoft YaHei"/>
        </w:rPr>
        <w:t xml:space="preserve">，板块内排名 </w:t>
      </w:r>
      <w:r>
        <w:rPr>
          <w:rFonts w:ascii="Microsoft YaHei" w:hAnsi="Microsoft YaHei"/>
          <w:b/>
          <w:color w:val="1A1A1A"/>
        </w:rPr>
        <w:t>23/94</w:t>
      </w:r>
      <w:r>
        <w:rPr>
          <w:rFonts w:ascii="Microsoft YaHei" w:hAnsi="Microsoft YaHei"/>
        </w:rPr>
        <w:t xml:space="preserve">，属于 </w:t>
      </w:r>
      <w:r>
        <w:rPr>
          <w:rFonts w:ascii="Microsoft YaHei" w:hAnsi="Microsoft YaHei"/>
          <w:b/>
          <w:color w:val="1A1A1A"/>
        </w:rPr>
        <w:t>强势个股</w:t>
      </w:r>
      <w:r>
        <w:rPr>
          <w:rFonts w:ascii="Microsoft YaHei" w:hAnsi="Microsoft YaHei"/>
        </w:rPr>
        <w:t xml:space="preserve">。跑赢板块 </w:t>
      </w:r>
      <w:r>
        <w:rPr>
          <w:rFonts w:ascii="Microsoft YaHei" w:hAnsi="Microsoft YaHei"/>
          <w:b/>
          <w:color w:val="1A1A1A"/>
        </w:rPr>
        <w:t>2.80个百分点</w:t>
      </w:r>
      <w:r>
        <w:rPr>
          <w:rFonts w:ascii="Microsoft YaHei" w:hAnsi="Microsoft YaHei"/>
        </w:rPr>
        <w:t>，体现出明显的独立行情特征。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评价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价格走势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📈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低开高走，逆板块走强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成交量能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📊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温和放量，量价配合尚可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资金流向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净流出1,341万，但大单小幅流入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技术形态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📈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站上MA10/MA20，短线偏多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板块联动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显著跑赢医美板块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新闻催化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珈凯生物申购验证产业链地位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午间小结：</w:t>
      </w:r>
      <w:r>
        <w:rPr>
          <w:rFonts w:ascii="Microsoft YaHei" w:hAnsi="Microsoft YaHei"/>
        </w:rPr>
        <w:t xml:space="preserve"> 华熙生物今日呈现 </w:t>
      </w:r>
      <w:r>
        <w:rPr>
          <w:rFonts w:ascii="Microsoft YaHei" w:hAnsi="Microsoft YaHei"/>
          <w:b/>
          <w:color w:val="1A1A1A"/>
        </w:rPr>
        <w:t>低开高走、逆势走强</w:t>
      </w:r>
      <w:r>
        <w:rPr>
          <w:rFonts w:ascii="Microsoft YaHei" w:hAnsi="Microsoft YaHei"/>
        </w:rPr>
        <w:t xml:space="preserve"> 的格局。在大盘整体中性、医美板块回调 </w:t>
      </w:r>
      <w:r>
        <w:rPr>
          <w:rFonts w:ascii="Microsoft YaHei" w:hAnsi="Microsoft YaHei"/>
          <w:b/>
          <w:color w:val="1A1A1A"/>
        </w:rPr>
        <w:t>-1.50%</w:t>
      </w:r>
      <w:r>
        <w:rPr>
          <w:rFonts w:ascii="Microsoft YaHei" w:hAnsi="Microsoft YaHei"/>
        </w:rPr>
        <w:t xml:space="preserve"> 的背景下，公司股价录得 </w:t>
      </w:r>
      <w:r>
        <w:rPr>
          <w:rFonts w:ascii="Microsoft YaHei" w:hAnsi="Microsoft YaHei"/>
          <w:b/>
          <w:color w:val="1A1A1A"/>
        </w:rPr>
        <w:t>+1.30%</w:t>
      </w:r>
      <w:r>
        <w:rPr>
          <w:rFonts w:ascii="Microsoft YaHei" w:hAnsi="Microsoft YaHei"/>
        </w:rPr>
        <w:t xml:space="preserve"> 的涨幅，外盘大于内盘，且已站上MA10和MA20两条均线，短线技术面偏积极。资金面上虽有 </w:t>
      </w:r>
      <w:r>
        <w:rPr>
          <w:rFonts w:ascii="Microsoft YaHei" w:hAnsi="Microsoft YaHei"/>
          <w:b/>
          <w:color w:val="1A1A1A"/>
        </w:rPr>
        <w:t>1,341万元</w:t>
      </w:r>
      <w:r>
        <w:rPr>
          <w:rFonts w:ascii="Microsoft YaHei" w:hAnsi="Microsoft YaHei"/>
        </w:rPr>
        <w:t xml:space="preserve"> 的净流出，但大单维持净流入，机构资金态度未转空。午后关注 </w:t>
      </w:r>
      <w:r>
        <w:rPr>
          <w:rFonts w:ascii="Microsoft YaHei" w:hAnsi="Microsoft YaHei"/>
          <w:b/>
          <w:color w:val="1A1A1A"/>
        </w:rPr>
        <w:t>MA5（约37.16元）</w:t>
      </w:r>
      <w:r>
        <w:rPr>
          <w:rFonts w:ascii="Microsoft YaHei" w:hAnsi="Microsoft YaHei"/>
        </w:rPr>
        <w:t xml:space="preserve"> 能否突破，若放量站上，有望挑战布林上轨 </w:t>
      </w:r>
      <w:r>
        <w:rPr>
          <w:rFonts w:ascii="Microsoft YaHei" w:hAnsi="Microsoft YaHei"/>
          <w:b/>
          <w:color w:val="1A1A1A"/>
        </w:rPr>
        <w:t>38.26元</w:t>
      </w:r>
      <w:r>
        <w:rPr>
          <w:rFonts w:ascii="Microsoft YaHei" w:hAnsi="Microsoft YaHei"/>
        </w:rPr>
        <w:t xml:space="preserve"> 方向；若遇阻回落，下方 </w:t>
      </w:r>
      <w:r>
        <w:rPr>
          <w:rFonts w:ascii="Microsoft YaHei" w:hAnsi="Microsoft YaHei"/>
          <w:b/>
          <w:color w:val="1A1A1A"/>
        </w:rPr>
        <w:t>MA20（35.98元）</w:t>
      </w:r>
      <w:r>
        <w:rPr>
          <w:rFonts w:ascii="Microsoft YaHei" w:hAnsi="Microsoft YaHei"/>
        </w:rPr>
        <w:t xml:space="preserve"> 提供第一支撑。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风险提示：</w:t>
      </w:r>
      <w:r>
        <w:rPr>
          <w:rFonts w:ascii="Microsoft YaHei" w:hAnsi="Microsoft YaHei"/>
        </w:rPr>
        <w:t xml:space="preserve"> 本报告基于公开数据与资讯分析，不构成投资建议。动态PE </w:t>
      </w:r>
      <w:r>
        <w:rPr>
          <w:rFonts w:ascii="Microsoft YaHei" w:hAnsi="Microsoft YaHei"/>
          <w:b/>
          <w:color w:val="1A1A1A"/>
        </w:rPr>
        <w:t>68.28倍</w:t>
      </w:r>
      <w:r>
        <w:rPr>
          <w:rFonts w:ascii="Microsoft YaHei" w:hAnsi="Microsoft YaHei"/>
        </w:rPr>
        <w:t xml:space="preserve"> 处于行业较高水平，需关注估值消化压力。医美板块整体情绪偏弱，个股逆势能否持续仍需观察。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华熙生物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