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吉林敖东（000623.SZ）午间分析报告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：2026-07-29 11:30 |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>：午间收盘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成交额1.46万亿（较昨日+1549亿）</w:t>
      </w:r>
      <w:r>
        <w:rPr>
          <w:rFonts w:ascii="Microsoft YaHei" w:hAnsi="Microsoft YaHei"/>
        </w:rPr>
        <w:t>，上涨占比达79%，赚钱效应46%。涨跌分布为</w:t>
      </w:r>
      <w:r>
        <w:rPr>
          <w:rFonts w:ascii="Microsoft YaHei" w:hAnsi="Microsoft YaHei"/>
          <w:b/>
          <w:color w:val="1A1A1A"/>
        </w:rPr>
        <w:t>上涨3404家 / 下跌2018家</w:t>
      </w:r>
      <w:r>
        <w:rPr>
          <w:rFonts w:ascii="Microsoft YaHei" w:hAnsi="Microsoft YaHei"/>
        </w:rPr>
        <w:t>，涨停58只，跌停19只，市场人气较好。吉林敖东在偏暖的市场氛围中表现亮眼，成为医药板块的领涨品种之一。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18.56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+2.77%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18.10 / 18.68 / 18.10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247,939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45,671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2.08%</w:t>
            </w:r>
            <w:r>
              <w:rPr>
                <w:rFonts w:ascii="Microsoft YaHei" w:hAnsi="Microsoft YaHei"/>
                <w:sz w:val="18"/>
              </w:rPr>
              <w:t>（上日0.81%，放量约2.56倍）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221.96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221.04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：今日半日换手率已达2.08%，是上一交易日全日换手率0.81%的 </w:t>
      </w:r>
      <w:r>
        <w:rPr>
          <w:rFonts w:ascii="Microsoft YaHei" w:hAnsi="Microsoft YaHei"/>
          <w:b/>
          <w:color w:val="1A1A1A"/>
        </w:rPr>
        <w:t>2.56倍</w:t>
      </w:r>
      <w:r>
        <w:rPr>
          <w:rFonts w:ascii="Microsoft YaHei" w:hAnsi="Microsoft YaHei"/>
        </w:rPr>
        <w:t>，量比1.26，显示资金入场意愿明显增强。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低估值优势</w:t>
      </w:r>
      <w:r>
        <w:rPr>
          <w:rFonts w:ascii="Microsoft YaHei" w:hAnsi="Microsoft YaHei"/>
        </w:rPr>
        <w:t>：动态PE仅</w:t>
      </w:r>
      <w:r>
        <w:rPr>
          <w:rFonts w:ascii="Microsoft YaHei" w:hAnsi="Microsoft YaHei"/>
          <w:b/>
          <w:color w:val="1A1A1A"/>
        </w:rPr>
        <w:t>6.41倍</w:t>
      </w:r>
      <w:r>
        <w:rPr>
          <w:rFonts w:ascii="Microsoft YaHei" w:hAnsi="Microsoft YaHei"/>
        </w:rPr>
        <w:t>，PB仅</w:t>
      </w:r>
      <w:r>
        <w:rPr>
          <w:rFonts w:ascii="Microsoft YaHei" w:hAnsi="Microsoft YaHei"/>
          <w:b/>
          <w:color w:val="1A1A1A"/>
        </w:rPr>
        <w:t>0.71倍</w:t>
      </w:r>
      <w:r>
        <w:rPr>
          <w:rFonts w:ascii="Microsoft YaHei" w:hAnsi="Microsoft YaHei"/>
        </w:rPr>
        <w:t>（处于破净边缘），在A股医药生物板块中属于极低估值水平，安全边际充分。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外盘强于内盘</w:t>
      </w:r>
      <w:r>
        <w:rPr>
          <w:rFonts w:ascii="Microsoft YaHei" w:hAnsi="Microsoft YaHei"/>
        </w:rPr>
        <w:t>：外盘136,126手 / 内盘111,813手，外盘占比</w:t>
      </w:r>
      <w:r>
        <w:rPr>
          <w:rFonts w:ascii="Microsoft YaHei" w:hAnsi="Microsoft YaHei"/>
          <w:b/>
          <w:color w:val="1A1A1A"/>
        </w:rPr>
        <w:t>54.9%</w:t>
      </w:r>
      <w:r>
        <w:rPr>
          <w:rFonts w:ascii="Microsoft YaHei" w:hAnsi="Microsoft YaHei"/>
        </w:rPr>
        <w:t>，主动买盘占优。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5,625.37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72 分钟</w:t>
            </w:r>
            <w:r>
              <w:rPr>
                <w:rFonts w:ascii="Microsoft YaHei" w:hAnsi="Microsoft YaHei"/>
                <w:sz w:val="18"/>
              </w:rPr>
              <w:t>（vs 流出41分钟）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596.1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230.5 万元</w:t>
            </w:r>
          </w:p>
        </w:tc>
      </w:tr>
    </w:tbl>
    <w:p/>
    <w:p>
      <w:r>
        <w:rPr>
          <w:rFonts w:ascii="Microsoft YaHei" w:hAnsi="Microsoft YaHei"/>
        </w:rPr>
        <w:t>资金流入时长接近流出时长的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>，且最大单分钟流入额（596万元）远高于最大流出额（231万元），资金承接力度强劲。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+21,423,792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+23,544,749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+11,285,148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+56,253,689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大单 + 中单合计净流入约4,497万元</w:t>
      </w:r>
      <w:r>
        <w:rPr>
          <w:rFonts w:ascii="Microsoft YaHei" w:hAnsi="Microsoft YaHei"/>
        </w:rPr>
        <w:t>，机构与游资同步介入，资金结构健康。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14.41 亿元</w:t>
            </w:r>
            <w:r>
              <w:rPr>
                <w:rFonts w:ascii="Microsoft YaHei" w:hAnsi="Microsoft YaHei"/>
                <w:sz w:val="18"/>
              </w:rPr>
              <w:t>（较前日+0.44%）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0.10 亿元（较前日-3.46%）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6.77%（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低于近一年20%分位水平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</w:tbl>
    <w:p/>
    <w:p>
      <w:r>
        <w:rPr>
          <w:rFonts w:ascii="Microsoft YaHei" w:hAnsi="Microsoft YaHei"/>
        </w:rPr>
        <w:t>融资余额温和上升，融券余额下降，多头情绪占优。融资余额占流通市值比例处于近一年的</w:t>
      </w:r>
      <w:r>
        <w:rPr>
          <w:rFonts w:ascii="Microsoft YaHei" w:hAnsi="Microsoft YaHei"/>
          <w:b/>
          <w:color w:val="1A1A1A"/>
        </w:rPr>
        <w:t>低分位水平</w:t>
      </w:r>
      <w:r>
        <w:rPr>
          <w:rFonts w:ascii="Microsoft YaHei" w:hAnsi="Microsoft YaHei"/>
        </w:rPr>
        <w:t>，表明杠杆资金仍有较大的抬升空间。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18.56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MA5（约18.14元）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MA10（约18.15元）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布林中轨（约18.05元）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布林带上轨（18.75元）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距当前价约1.0%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布林带下轨（17.35元）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距当前价约-6.5%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价格已站上MA5、MA10、MA20三条均线，呈</w:t>
      </w:r>
      <w:r>
        <w:rPr>
          <w:rFonts w:ascii="Microsoft YaHei" w:hAnsi="Microsoft YaHei"/>
          <w:b/>
          <w:color w:val="1A1A1A"/>
        </w:rPr>
        <w:t>短中期多头排列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从布林带看，股价已突破中轨（18.05元），向上轨（18.75元）发起冲击，上轨距离当前价仅约</w:t>
      </w:r>
      <w:r>
        <w:rPr>
          <w:rFonts w:ascii="Microsoft YaHei" w:hAnsi="Microsoft YaHei"/>
          <w:b/>
          <w:color w:val="1A1A1A"/>
        </w:rPr>
        <w:t>1.0%</w:t>
      </w:r>
      <w:r>
        <w:rPr>
          <w:rFonts w:ascii="Microsoft YaHei" w:hAnsi="Microsoft YaHei"/>
        </w:rPr>
        <w:t>，若午后量能配合，存在进一步向上试探的可能。</w:t>
      </w:r>
    </w:p>
    <w:p>
      <w:pPr>
        <w:pStyle w:val="ListBullet"/>
      </w:pPr>
      <w:r>
        <w:rPr>
          <w:rFonts w:ascii="Microsoft YaHei" w:hAnsi="Microsoft YaHei"/>
        </w:rPr>
        <w:t>股价突破前两日整理平台，</w:t>
      </w:r>
      <w:r>
        <w:rPr>
          <w:rFonts w:ascii="Microsoft YaHei" w:hAnsi="Microsoft YaHei"/>
          <w:b/>
          <w:color w:val="1A1A1A"/>
        </w:rPr>
        <w:t>短期趋势偏强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医药生物中期业绩前瞻：吉林敖东净利润居前</w:t>
      </w:r>
    </w:p>
    <w:p>
      <w:r>
        <w:rPr>
          <w:rFonts w:ascii="Microsoft YaHei" w:hAnsi="Microsoft YaHei"/>
        </w:rPr>
        <w:t>据《读财报》统计，医药生物公司中期业绩逾四成预喜。</w:t>
      </w:r>
      <w:r>
        <w:rPr>
          <w:rFonts w:ascii="Microsoft YaHei" w:hAnsi="Microsoft YaHei"/>
          <w:b/>
          <w:color w:val="1A1A1A"/>
        </w:rPr>
        <w:t>九安医疗与吉林敖东净利润位居行业前列</w:t>
      </w:r>
      <w:r>
        <w:rPr>
          <w:rFonts w:ascii="Microsoft YaHei" w:hAnsi="Microsoft YaHei"/>
        </w:rPr>
        <w:t>。该消息对股价形成直接正面催化：</w:t>
      </w:r>
    </w:p>
    <w:p>
      <w:pPr>
        <w:pStyle w:val="ListBullet"/>
      </w:pPr>
      <w:r>
        <w:rPr>
          <w:rFonts w:ascii="Microsoft YaHei" w:hAnsi="Microsoft YaHei"/>
        </w:rPr>
        <w:t>直接印证了公司</w:t>
      </w:r>
      <w:r>
        <w:rPr>
          <w:rFonts w:ascii="Microsoft YaHei" w:hAnsi="Microsoft YaHei"/>
          <w:b/>
          <w:color w:val="1A1A1A"/>
        </w:rPr>
        <w:t>业绩基本面的稳健性</w:t>
      </w:r>
    </w:p>
    <w:p>
      <w:pPr>
        <w:pStyle w:val="ListBullet"/>
      </w:pPr>
      <w:r>
        <w:rPr>
          <w:rFonts w:ascii="Microsoft YaHei" w:hAnsi="Microsoft YaHei"/>
        </w:rPr>
        <w:t>在低估值（PE 6.41倍）基础上叠加业绩支撑，</w:t>
      </w:r>
      <w:r>
        <w:rPr>
          <w:rFonts w:ascii="Microsoft YaHei" w:hAnsi="Microsoft YaHei"/>
          <w:b/>
          <w:color w:val="1A1A1A"/>
        </w:rPr>
        <w:t>估值修复的逻辑更加顺畅</w:t>
      </w:r>
    </w:p>
    <w:p>
      <w:pPr>
        <w:pStyle w:val="ListBullet"/>
      </w:pPr>
      <w:r>
        <w:rPr>
          <w:rFonts w:ascii="Microsoft YaHei" w:hAnsi="Microsoft YaHei"/>
        </w:rPr>
        <w:t>今日医药板块内部虽分化（医疗保健板块微跌0.36%），但吉林敖东逆势大涨，显示资金对其业绩确定性的追捧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融资买入活跃</w:t>
      </w:r>
    </w:p>
    <w:p>
      <w:r>
        <w:rPr>
          <w:rFonts w:ascii="Microsoft YaHei" w:hAnsi="Microsoft YaHei"/>
        </w:rPr>
        <w:t>7月28日，吉林敖东获融资买入</w:t>
      </w:r>
      <w:r>
        <w:rPr>
          <w:rFonts w:ascii="Microsoft YaHei" w:hAnsi="Microsoft YaHei"/>
          <w:b/>
          <w:color w:val="1A1A1A"/>
        </w:rPr>
        <w:t>2,631.91万元</w:t>
      </w:r>
      <w:r>
        <w:rPr>
          <w:rFonts w:ascii="Microsoft YaHei" w:hAnsi="Microsoft YaHei"/>
        </w:rPr>
        <w:t>，融资余额升至14.41亿元。融资净买入额约629万元，且当前融资余额占流通市值比例低于近一年20%分位，</w:t>
      </w:r>
      <w:r>
        <w:rPr>
          <w:rFonts w:ascii="Microsoft YaHei" w:hAnsi="Microsoft YaHei"/>
          <w:b/>
          <w:color w:val="1A1A1A"/>
        </w:rPr>
        <w:t>杠杆资金尚有充裕的加仓空间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排名143/550（靠前）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排名76/470（靠前）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制药生物科技（A股）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排名61/335（靠前）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创投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排名53/464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排名518/3516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医药相关板块整体表现平淡（制药生物科技-0.10%，医疗保健-0.36%），但吉林敖东以+2.77%的涨幅在板块中排名</w:t>
      </w:r>
      <w:r>
        <w:rPr>
          <w:rFonts w:ascii="Microsoft YaHei" w:hAnsi="Microsoft YaHei"/>
          <w:b/>
          <w:color w:val="1A1A1A"/>
        </w:rPr>
        <w:t>显著靠前</w:t>
      </w:r>
      <w:r>
        <w:rPr>
          <w:rFonts w:ascii="Microsoft YaHei" w:hAnsi="Microsoft YaHei"/>
        </w:rPr>
        <w:t>（制药板块45/260），属于</w:t>
      </w:r>
      <w:r>
        <w:rPr>
          <w:rFonts w:ascii="Microsoft YaHei" w:hAnsi="Microsoft YaHei"/>
          <w:b/>
          <w:color w:val="1A1A1A"/>
        </w:rPr>
        <w:t>逆势走强</w:t>
      </w:r>
      <w:r>
        <w:rPr>
          <w:rFonts w:ascii="Microsoft YaHei" w:hAnsi="Microsoft YaHei"/>
        </w:rPr>
        <w:t>的品种。</w:t>
      </w:r>
    </w:p>
    <w:p>
      <w:pPr>
        <w:pStyle w:val="ListBullet"/>
      </w:pPr>
      <w:r>
        <w:rPr>
          <w:rFonts w:ascii="Microsoft YaHei" w:hAnsi="Microsoft YaHei"/>
        </w:rPr>
        <w:t>中证500板块微涨0.27%，吉林敖东涨幅远超板块均值，显示其独立于大盘和行业的</w:t>
      </w:r>
      <w:r>
        <w:rPr>
          <w:rFonts w:ascii="Microsoft YaHei" w:hAnsi="Microsoft YaHei"/>
          <w:b/>
          <w:color w:val="1A1A1A"/>
        </w:rPr>
        <w:t>α属性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偏强</w:t>
            </w:r>
            <w:r>
              <w:rPr>
                <w:rFonts w:ascii="Microsoft YaHei" w:hAnsi="Microsoft YaHei"/>
                <w:sz w:val="18"/>
              </w:rPr>
              <w:t xml:space="preserve"> — 放量突破均线，站上布林中轨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  <w:r>
              <w:rPr>
                <w:rFonts w:ascii="Microsoft YaHei" w:hAnsi="Microsoft YaHei"/>
                <w:sz w:val="18"/>
              </w:rPr>
              <w:t xml:space="preserve"> — 半日净流入5,625万元，大小单合力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低估</w:t>
            </w:r>
            <w:r>
              <w:rPr>
                <w:rFonts w:ascii="Microsoft YaHei" w:hAnsi="Microsoft YaHei"/>
                <w:sz w:val="18"/>
              </w:rPr>
              <w:t xml:space="preserve"> — PE 6.41倍 / PB 0.71倍，安全垫充足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利好</w:t>
            </w:r>
            <w:r>
              <w:rPr>
                <w:rFonts w:ascii="Microsoft YaHei" w:hAnsi="Microsoft YaHei"/>
                <w:sz w:val="18"/>
              </w:rPr>
              <w:t xml:space="preserve"> — 中期业绩前瞻净利润居行业前列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分化</w:t>
            </w:r>
            <w:r>
              <w:rPr>
                <w:rFonts w:ascii="Microsoft YaHei" w:hAnsi="Microsoft YaHei"/>
                <w:sz w:val="18"/>
              </w:rPr>
              <w:t xml:space="preserve"> — 医药板块偏弱，个股强于板块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吉林敖东今日呈现</w:t>
      </w:r>
      <w:r>
        <w:rPr>
          <w:rFonts w:ascii="Microsoft YaHei" w:hAnsi="Microsoft YaHei"/>
          <w:b/>
          <w:color w:val="1A1A1A"/>
        </w:rPr>
        <w:t>放量逆势上攻</w:t>
      </w:r>
      <w:r>
        <w:rPr>
          <w:rFonts w:ascii="Microsoft YaHei" w:hAnsi="Microsoft YaHei"/>
        </w:rPr>
        <w:t>格局，半日涨幅+2.77%，资金净流入逾5,600万元，技术上已形成突破形态。核心支撑逻辑在于：</w:t>
      </w:r>
      <w:r>
        <w:rPr>
          <w:rFonts w:ascii="Microsoft YaHei" w:hAnsi="Microsoft YaHei"/>
          <w:b/>
          <w:color w:val="1A1A1A"/>
        </w:rPr>
        <w:t>极低估值（PE&lt;7倍，PB&lt;0.72倍）+ 中期业绩超预期 + 融资盘温和加仓</w:t>
      </w:r>
      <w:r>
        <w:rPr>
          <w:rFonts w:ascii="Microsoft YaHei" w:hAnsi="Microsoft YaHei"/>
        </w:rPr>
        <w:t>。医药板块整体偏弱背景下，该股走出独立行情，反映出资金对低估值绩优品种的偏好正在强化。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量能持续性</w:t>
      </w:r>
      <w:r>
        <w:rPr>
          <w:rFonts w:ascii="Microsoft YaHei" w:hAnsi="Microsoft YaHei"/>
        </w:rPr>
        <w:t>：若午后能维持或扩大成交，有望挑战布林上轨18.75元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</w:t>
      </w:r>
      <w:r>
        <w:rPr>
          <w:rFonts w:ascii="Microsoft YaHei" w:hAnsi="Microsoft YaHei"/>
        </w:rPr>
        <w:t>：若医药板块午后回暖，将提供额外助推力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资金流向</w:t>
      </w:r>
      <w:r>
        <w:rPr>
          <w:rFonts w:ascii="Microsoft YaHei" w:hAnsi="Microsoft YaHei"/>
        </w:rPr>
        <w:t>：关注午后是否有大单持续流入，警惕冲高回落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吉林敖东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