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所有正文获取均超时，我将依据标题、摘要以及全部盘面数据完成分析报告。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国电南瑞（600406.SH）午间分析报告</w:t>
      </w:r>
    </w:p>
    <w:p>
      <w:r>
        <w:rPr>
          <w:rFonts w:ascii="Microsoft YaHei" w:hAnsi="Microsoft YaHei"/>
          <w:b/>
          <w:color w:val="1A1A1A"/>
        </w:rPr>
        <w:t>数据日期：2026-07-28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今日全市场情绪呈现</w:t>
      </w:r>
      <w:r>
        <w:rPr>
          <w:rFonts w:ascii="Microsoft YaHei" w:hAnsi="Microsoft YaHei"/>
          <w:b/>
          <w:color w:val="1A1A1A"/>
        </w:rPr>
        <w:t>显著分化</w:t>
      </w:r>
      <w:r>
        <w:rPr>
          <w:rFonts w:ascii="Microsoft YaHei" w:hAnsi="Microsoft YaHei"/>
        </w:rPr>
        <w:t xml:space="preserve">格局。全市场上涨 </w:t>
      </w:r>
      <w:r>
        <w:rPr>
          <w:rFonts w:ascii="Microsoft YaHei" w:hAnsi="Microsoft YaHei"/>
          <w:b/>
          <w:color w:val="1A1A1A"/>
        </w:rPr>
        <w:t>2,603</w:t>
      </w:r>
      <w:r>
        <w:rPr>
          <w:rFonts w:ascii="Microsoft YaHei" w:hAnsi="Microsoft YaHei"/>
        </w:rPr>
        <w:t xml:space="preserve"> 家 vs 下跌 </w:t>
      </w:r>
      <w:r>
        <w:rPr>
          <w:rFonts w:ascii="Microsoft YaHei" w:hAnsi="Microsoft YaHei"/>
          <w:b/>
          <w:color w:val="1A1A1A"/>
        </w:rPr>
        <w:t>2,769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 / 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只，市场热度评分仅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）。</w:t>
      </w:r>
    </w:p>
    <w:p>
      <w:r>
        <w:rPr>
          <w:rFonts w:ascii="Microsoft YaHei" w:hAnsi="Microsoft YaHei"/>
        </w:rPr>
        <w:t>权重指数表现亮眼：</w:t>
      </w:r>
      <w:r>
        <w:rPr>
          <w:rFonts w:ascii="Microsoft YaHei" w:hAnsi="Microsoft YaHei"/>
          <w:b/>
          <w:color w:val="1A1A1A"/>
        </w:rPr>
        <w:t>上证50</w:t>
      </w:r>
      <w:r>
        <w:rPr>
          <w:rFonts w:ascii="Microsoft YaHei" w:hAnsi="Microsoft YaHei"/>
        </w:rPr>
        <w:t xml:space="preserve"> 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沪深300</w:t>
      </w:r>
      <w:r>
        <w:rPr>
          <w:rFonts w:ascii="Microsoft YaHei" w:hAnsi="Microsoft YaHei"/>
        </w:rPr>
        <w:t xml:space="preserve"> 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，但中小盘及成长板块承压明显。海外方面，美股费城半导体指数连续重挫超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，韩国KOSPI盘中暴跌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，全球半导体板块因AI需求持续性担忧遭大幅抛售，A股半导体/算力方向同步跟跌。</w:t>
      </w:r>
    </w:p>
    <w:p>
      <w:r>
        <w:rPr>
          <w:rFonts w:ascii="Microsoft YaHei" w:hAnsi="Microsoft YaHei"/>
        </w:rPr>
        <w:t>在此背景下，</w:t>
      </w:r>
      <w:r>
        <w:rPr>
          <w:rFonts w:ascii="Microsoft YaHei" w:hAnsi="Microsoft YaHei"/>
          <w:b/>
          <w:color w:val="1A1A1A"/>
        </w:rPr>
        <w:t>电力/电网方向成为资金避险与政策驱动的双重主线</w:t>
      </w:r>
      <w:r>
        <w:rPr>
          <w:rFonts w:ascii="Microsoft YaHei" w:hAnsi="Microsoft YaHei"/>
        </w:rPr>
        <w:t xml:space="preserve">——国家能源局数据显示，2026年6月全国电力市场交易电量同比增长 </w:t>
      </w:r>
      <w:r>
        <w:rPr>
          <w:rFonts w:ascii="Microsoft YaHei" w:hAnsi="Microsoft YaHei"/>
          <w:b/>
          <w:color w:val="1A1A1A"/>
        </w:rPr>
        <w:t>20.8%</w:t>
      </w:r>
      <w:r>
        <w:rPr>
          <w:rFonts w:ascii="Microsoft YaHei" w:hAnsi="Microsoft YaHei"/>
        </w:rPr>
        <w:t>，叠加新型电网建设政策加码预期，推动相关龙头逆势走强。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23.56元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+6.17%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大幅跑赢市场及行业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22.43 / 23.57 / 22.42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高开高走，几乎收于日内最高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160.50万手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较昨日全日放量近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37.20亿元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半日即接近近期全日水平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较昨日全日0.69%放大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2.90倍</w:t>
            </w:r>
            <w:r>
              <w:rPr>
                <w:rFonts w:ascii="Microsoft YaHei" w:hAnsi="Microsoft YaHei"/>
                <w:sz w:val="18"/>
              </w:rPr>
              <w:t>，显著放量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交投极度活跃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5.18%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多空博弈激烈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65.59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估值中枢上移明显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高于历史中位数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1,892.28亿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权重蓝筹</w:t>
            </w:r>
          </w:p>
        </w:tc>
      </w:tr>
    </w:tbl>
    <w:p/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核心看点</w:t>
      </w:r>
      <w:r>
        <w:rPr>
          <w:rFonts w:ascii="Microsoft YaHei" w:hAnsi="Microsoft YaHei"/>
        </w:rPr>
        <w:t xml:space="preserve">：国电南瑞今日半日涨幅 </w:t>
      </w:r>
      <w:r>
        <w:rPr>
          <w:rFonts w:ascii="Microsoft YaHei" w:hAnsi="Microsoft YaHei"/>
          <w:b/>
          <w:color w:val="1A1A1A"/>
        </w:rPr>
        <w:t>+6.17%</w:t>
      </w:r>
      <w:r>
        <w:rPr>
          <w:rFonts w:ascii="Microsoft YaHei" w:hAnsi="Microsoft YaHei"/>
        </w:rPr>
        <w:t>，在工业板块（</w:t>
      </w:r>
      <w:r>
        <w:rPr>
          <w:rFonts w:ascii="Microsoft YaHei" w:hAnsi="Microsoft YaHei"/>
          <w:b/>
          <w:color w:val="1A1A1A"/>
        </w:rPr>
        <w:t>-2.77%</w:t>
      </w:r>
      <w:r>
        <w:rPr>
          <w:rFonts w:ascii="Microsoft YaHei" w:hAnsi="Microsoft YaHei"/>
        </w:rPr>
        <w:t>）和电气设备板块（</w:t>
      </w:r>
      <w:r>
        <w:rPr>
          <w:rFonts w:ascii="Microsoft YaHei" w:hAnsi="Microsoft YaHei"/>
          <w:b/>
          <w:color w:val="1A1A1A"/>
        </w:rPr>
        <w:t>-2.62%</w:t>
      </w:r>
      <w:r>
        <w:rPr>
          <w:rFonts w:ascii="Microsoft YaHei" w:hAnsi="Microsoft YaHei"/>
        </w:rPr>
        <w:t xml:space="preserve">）双双大跌的背景下实现了接近 </w:t>
      </w:r>
      <w:r>
        <w:rPr>
          <w:rFonts w:ascii="Microsoft YaHei" w:hAnsi="Microsoft YaHei"/>
          <w:b/>
          <w:color w:val="1A1A1A"/>
        </w:rPr>
        <w:t>9个百分点的超额收益</w:t>
      </w:r>
      <w:r>
        <w:rPr>
          <w:rFonts w:ascii="Microsoft YaHei" w:hAnsi="Microsoft YaHei"/>
        </w:rPr>
        <w:t>，属于典型的</w:t>
      </w:r>
      <w:r>
        <w:rPr>
          <w:rFonts w:ascii="Microsoft YaHei" w:hAnsi="Microsoft YaHei"/>
          <w:b/>
          <w:color w:val="1A1A1A"/>
        </w:rPr>
        <w:t>板块内逆势领涨</w:t>
      </w:r>
      <w:r>
        <w:rPr>
          <w:rFonts w:ascii="Microsoft YaHei" w:hAnsi="Microsoft YaHei"/>
        </w:rPr>
        <w:t>。成交量的急剧放大（换手率较昨日放大近3倍）显示有新增资金大举入场。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4,712万元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120分钟 / 118分钟（基本持平）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914.6万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4,019.6万</w:t>
            </w:r>
            <w:r>
              <w:rPr>
                <w:rFonts w:ascii="Microsoft YaHei" w:hAnsi="Microsoft YaHei"/>
                <w:sz w:val="18"/>
              </w:rPr>
              <w:t>（集中抛压）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昨日收盘资金细分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-5,269万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+1,197万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-640万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融资融券（昨日日终）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28.90亿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+1.25%</w:t>
            </w:r>
            <w:r>
              <w:rPr>
                <w:rFonts w:ascii="Microsoft YaHei" w:hAnsi="Microsoft YaHei"/>
                <w:sz w:val="18"/>
              </w:rPr>
              <w:t>（连续增长）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0.13亿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-5.72%</w:t>
            </w:r>
            <w:r>
              <w:rPr>
                <w:rFonts w:ascii="Microsoft YaHei" w:hAnsi="Microsoft YaHei"/>
                <w:sz w:val="18"/>
              </w:rPr>
              <w:t>（空头退潮）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超过近一年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80%分位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大宗交易（7月28日）</w:t>
      </w:r>
    </w:p>
    <w:p>
      <w:r>
        <w:rPr>
          <w:rFonts w:ascii="Microsoft YaHei" w:hAnsi="Microsoft YaHei"/>
        </w:rPr>
        <w:t xml:space="preserve">盘后数据显示，国电南瑞今日出现 </w:t>
      </w:r>
      <w:r>
        <w:rPr>
          <w:rFonts w:ascii="Microsoft YaHei" w:hAnsi="Microsoft YaHei"/>
          <w:b/>
          <w:color w:val="1A1A1A"/>
        </w:rPr>
        <w:t>3.25亿元</w:t>
      </w:r>
      <w:r>
        <w:rPr>
          <w:rFonts w:ascii="Microsoft YaHei" w:hAnsi="Microsoft YaHei"/>
        </w:rPr>
        <w:t xml:space="preserve"> 大宗交易，成交 </w:t>
      </w:r>
      <w:r>
        <w:rPr>
          <w:rFonts w:ascii="Microsoft YaHei" w:hAnsi="Microsoft YaHei"/>
          <w:b/>
          <w:color w:val="1A1A1A"/>
        </w:rPr>
        <w:t>1,378.28万股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平价成交（溢价率0.00%）</w:t>
      </w:r>
      <w:r>
        <w:rPr>
          <w:rFonts w:ascii="Microsoft YaHei" w:hAnsi="Microsoft YaHei"/>
        </w:rPr>
        <w:t>。大宗交易以市场价成交，通常反映</w:t>
      </w:r>
      <w:r>
        <w:rPr>
          <w:rFonts w:ascii="Microsoft YaHei" w:hAnsi="Microsoft YaHei"/>
          <w:b/>
          <w:color w:val="1A1A1A"/>
        </w:rPr>
        <w:t>机构间协议转让或大额资金建仓行为</w:t>
      </w:r>
      <w:r>
        <w:rPr>
          <w:rFonts w:ascii="Microsoft YaHei" w:hAnsi="Microsoft YaHei"/>
        </w:rPr>
        <w:t>，对市场情绪有正面引导作用。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资金研判</w:t>
      </w:r>
      <w:r>
        <w:rPr>
          <w:rFonts w:ascii="Microsoft YaHei" w:hAnsi="Microsoft YaHei"/>
        </w:rPr>
        <w:t>：尽管日内逐分钟统计显示小幅净流出，但结合以下三点来看，资金面实则偏积极：</w:t>
      </w:r>
    </w:p>
    <w:p>
      <w:r>
        <w:rPr>
          <w:rFonts w:ascii="Microsoft YaHei" w:hAnsi="Microsoft YaHei"/>
        </w:rPr>
        <w:t xml:space="preserve">&gt; 1. </w:t>
      </w:r>
      <w:r>
        <w:rPr>
          <w:rFonts w:ascii="Microsoft YaHei" w:hAnsi="Microsoft YaHei"/>
          <w:b/>
          <w:color w:val="1A1A1A"/>
        </w:rPr>
        <w:t>融资余额创新高水平</w:t>
      </w:r>
      <w:r>
        <w:rPr>
          <w:rFonts w:ascii="Microsoft YaHei" w:hAnsi="Microsoft YaHei"/>
        </w:rPr>
        <w:t>，且持续增长，杠杆资金看多；</w:t>
      </w:r>
    </w:p>
    <w:p>
      <w:r>
        <w:rPr>
          <w:rFonts w:ascii="Microsoft YaHei" w:hAnsi="Microsoft YaHei"/>
        </w:rPr>
        <w:t xml:space="preserve">&gt; 2. </w:t>
      </w:r>
      <w:r>
        <w:rPr>
          <w:rFonts w:ascii="Microsoft YaHei" w:hAnsi="Microsoft YaHei"/>
          <w:b/>
          <w:color w:val="1A1A1A"/>
        </w:rPr>
        <w:t>融券余额缩减</w:t>
      </w:r>
      <w:r>
        <w:rPr>
          <w:rFonts w:ascii="Microsoft YaHei" w:hAnsi="Microsoft YaHei"/>
        </w:rPr>
        <w:t>，空头回补压力减轻；</w:t>
      </w:r>
    </w:p>
    <w:p>
      <w:r>
        <w:rPr>
          <w:rFonts w:ascii="Microsoft YaHei" w:hAnsi="Microsoft YaHei"/>
        </w:rPr>
        <w:t xml:space="preserve">&gt; 3. </w:t>
      </w:r>
      <w:r>
        <w:rPr>
          <w:rFonts w:ascii="Microsoft YaHei" w:hAnsi="Microsoft YaHei"/>
          <w:b/>
          <w:color w:val="1A1A1A"/>
        </w:rPr>
        <w:t>大宗交易平价成交3.25亿元</w:t>
      </w:r>
      <w:r>
        <w:rPr>
          <w:rFonts w:ascii="Microsoft YaHei" w:hAnsi="Microsoft YaHei"/>
        </w:rPr>
        <w:t>，机构资金进场信号明确。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MA5（约23.90）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 1.4%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短期承压但接近突破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MA10（约22.97）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 2.6%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有效站上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MA20/布林中轨（约22.79）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 3.4%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强势突破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布林带上轨（24.33）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当前价距离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仍有上行空间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布林带下轨（21.25）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远离下轨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技术形态研判</w:t>
      </w:r>
    </w:p>
    <w:p>
      <w:pPr>
        <w:pStyle w:val="ListBullet"/>
      </w:pPr>
      <w:r>
        <w:rPr>
          <w:rFonts w:ascii="Microsoft YaHei" w:hAnsi="Microsoft YaHei"/>
        </w:rPr>
        <w:t xml:space="preserve">今日股价以 </w:t>
      </w:r>
      <w:r>
        <w:rPr>
          <w:rFonts w:ascii="Microsoft YaHei" w:hAnsi="Microsoft YaHei"/>
          <w:b/>
          <w:color w:val="1A1A1A"/>
        </w:rPr>
        <w:t>22.43元</w:t>
      </w:r>
      <w:r>
        <w:rPr>
          <w:rFonts w:ascii="Microsoft YaHei" w:hAnsi="Microsoft YaHei"/>
        </w:rPr>
        <w:t xml:space="preserve"> 跳空高开，盘中最低仅探至 </w:t>
      </w:r>
      <w:r>
        <w:rPr>
          <w:rFonts w:ascii="Microsoft YaHei" w:hAnsi="Microsoft YaHei"/>
          <w:b/>
          <w:color w:val="1A1A1A"/>
        </w:rPr>
        <w:t>22.42元</w:t>
      </w:r>
      <w:r>
        <w:rPr>
          <w:rFonts w:ascii="Microsoft YaHei" w:hAnsi="Microsoft YaHei"/>
        </w:rPr>
        <w:t>，缺口未补，显示多头力量强劲</w:t>
      </w:r>
    </w:p>
    <w:p>
      <w:pPr>
        <w:pStyle w:val="ListBullet"/>
      </w:pPr>
      <w:r>
        <w:rPr>
          <w:rFonts w:ascii="Microsoft YaHei" w:hAnsi="Microsoft YaHei"/>
        </w:rPr>
        <w:t xml:space="preserve">股价一举突破 </w:t>
      </w:r>
      <w:r>
        <w:rPr>
          <w:rFonts w:ascii="Microsoft YaHei" w:hAnsi="Microsoft YaHei"/>
          <w:b/>
          <w:color w:val="1A1A1A"/>
        </w:rPr>
        <w:t>MA10（22.97）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MA20/布林中轨（22.79）</w:t>
      </w:r>
      <w:r>
        <w:rPr>
          <w:rFonts w:ascii="Microsoft YaHei" w:hAnsi="Microsoft YaHei"/>
        </w:rPr>
        <w:t xml:space="preserve"> 两道阻力位，转为多头排列雏形</w:t>
      </w:r>
    </w:p>
    <w:p>
      <w:pPr>
        <w:pStyle w:val="ListBullet"/>
      </w:pPr>
      <w:r>
        <w:rPr>
          <w:rFonts w:ascii="Microsoft YaHei" w:hAnsi="Microsoft YaHei"/>
        </w:rPr>
        <w:t xml:space="preserve">目前距 </w:t>
      </w:r>
      <w:r>
        <w:rPr>
          <w:rFonts w:ascii="Microsoft YaHei" w:hAnsi="Microsoft YaHei"/>
          <w:b/>
          <w:color w:val="1A1A1A"/>
        </w:rPr>
        <w:t>MA5（23.90）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1.4%</w:t>
      </w:r>
      <w:r>
        <w:rPr>
          <w:rFonts w:ascii="Microsoft YaHei" w:hAnsi="Microsoft YaHei"/>
        </w:rPr>
        <w:t>，午后若维持强势，有望重新站上MA5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布林带张口趋于扩张</w:t>
      </w:r>
      <w:r>
        <w:rPr>
          <w:rFonts w:ascii="Microsoft YaHei" w:hAnsi="Microsoft YaHei"/>
        </w:rPr>
        <w:t>，预示趋势行情可能启动</w:t>
      </w:r>
    </w:p>
    <w:p>
      <w:pPr>
        <w:pStyle w:val="ListBullet"/>
      </w:pPr>
      <w:r>
        <w:rPr>
          <w:rFonts w:ascii="Microsoft YaHei" w:hAnsi="Microsoft YaHei"/>
        </w:rPr>
        <w:t xml:space="preserve">距布林上轨 </w:t>
      </w:r>
      <w:r>
        <w:rPr>
          <w:rFonts w:ascii="Microsoft YaHei" w:hAnsi="Microsoft YaHei"/>
          <w:b/>
          <w:color w:val="1A1A1A"/>
        </w:rPr>
        <w:t>24.33元</w:t>
      </w:r>
      <w:r>
        <w:rPr>
          <w:rFonts w:ascii="Microsoft YaHei" w:hAnsi="Microsoft YaHei"/>
        </w:rPr>
        <w:t xml:space="preserve"> 尚有 </w:t>
      </w:r>
      <w:r>
        <w:rPr>
          <w:rFonts w:ascii="Microsoft YaHei" w:hAnsi="Microsoft YaHei"/>
          <w:b/>
          <w:color w:val="1A1A1A"/>
        </w:rPr>
        <w:t>3.3%</w:t>
      </w:r>
      <w:r>
        <w:rPr>
          <w:rFonts w:ascii="Microsoft YaHei" w:hAnsi="Microsoft YaHei"/>
        </w:rPr>
        <w:t xml:space="preserve"> 空间，短期上行阻力不大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核心利好因素</w:t>
      </w:r>
    </w:p>
    <w:p>
      <w:r>
        <w:rPr>
          <w:rFonts w:ascii="Microsoft YaHei" w:hAnsi="Microsoft YaHei"/>
          <w:b/>
          <w:color w:val="1A1A1A"/>
        </w:rPr>
        <w:t>1. 电力市场交易电量高速增长</w:t>
      </w:r>
    </w:p>
    <w:p>
      <w:r>
        <w:rPr>
          <w:rFonts w:ascii="Microsoft YaHei" w:hAnsi="Microsoft YaHei"/>
        </w:rPr>
        <w:t xml:space="preserve">国家能源局数据显示，2026年6月全国完成电力市场交易电量 </w:t>
      </w:r>
      <w:r>
        <w:rPr>
          <w:rFonts w:ascii="Microsoft YaHei" w:hAnsi="Microsoft YaHei"/>
          <w:b/>
          <w:color w:val="1A1A1A"/>
        </w:rPr>
        <w:t>6,275亿千瓦时</w:t>
      </w:r>
      <w:r>
        <w:rPr>
          <w:rFonts w:ascii="Microsoft YaHei" w:hAnsi="Microsoft YaHei"/>
        </w:rPr>
        <w:t xml:space="preserve">，同比 </w:t>
      </w:r>
      <w:r>
        <w:rPr>
          <w:rFonts w:ascii="Microsoft YaHei" w:hAnsi="Microsoft YaHei"/>
          <w:b/>
          <w:color w:val="1A1A1A"/>
        </w:rPr>
        <w:t>+20.8%</w:t>
      </w:r>
      <w:r>
        <w:rPr>
          <w:rFonts w:ascii="Microsoft YaHei" w:hAnsi="Microsoft YaHei"/>
        </w:rPr>
        <w:t>。电力市场化改革深入推进，利好电网信息化、调度自动化龙头国电南瑞。</w:t>
      </w:r>
    </w:p>
    <w:p>
      <w:r>
        <w:rPr>
          <w:rFonts w:ascii="Microsoft YaHei" w:hAnsi="Microsoft YaHei"/>
          <w:b/>
          <w:color w:val="1A1A1A"/>
        </w:rPr>
        <w:t>2. 新型电网（算力网+电力网）建设发力</w:t>
      </w:r>
    </w:p>
    <w:p>
      <w:r>
        <w:rPr>
          <w:rFonts w:ascii="Microsoft YaHei" w:hAnsi="Microsoft YaHei"/>
        </w:rPr>
        <w:t>相关报道指出，新型电网与算力网建设正在发力，"科技+绿色"双轮驱动下，电力产业链面临价值重估。国电南瑞作为</w:t>
      </w:r>
      <w:r>
        <w:rPr>
          <w:rFonts w:ascii="Microsoft YaHei" w:hAnsi="Microsoft YaHei"/>
          <w:b/>
          <w:color w:val="1A1A1A"/>
        </w:rPr>
        <w:t>电网自动化与智能调度领域的绝对龙头</w:t>
      </w:r>
      <w:r>
        <w:rPr>
          <w:rFonts w:ascii="Microsoft YaHei" w:hAnsi="Microsoft YaHei"/>
        </w:rPr>
        <w:t>，是新型电力系统建设的核心受益标的。</w:t>
      </w:r>
    </w:p>
    <w:p>
      <w:r>
        <w:rPr>
          <w:rFonts w:ascii="Microsoft YaHei" w:hAnsi="Microsoft YaHei"/>
          <w:b/>
          <w:color w:val="1A1A1A"/>
        </w:rPr>
        <w:t>3. 融资资金持续加仓</w:t>
      </w:r>
    </w:p>
    <w:p>
      <w:r>
        <w:rPr>
          <w:rFonts w:ascii="Microsoft YaHei" w:hAnsi="Microsoft YaHei"/>
        </w:rPr>
        <w:t xml:space="preserve">7月27日融资买入 </w:t>
      </w:r>
      <w:r>
        <w:rPr>
          <w:rFonts w:ascii="Microsoft YaHei" w:hAnsi="Microsoft YaHei"/>
          <w:b/>
          <w:color w:val="1A1A1A"/>
        </w:rPr>
        <w:t>1.35亿元</w:t>
      </w:r>
      <w:r>
        <w:rPr>
          <w:rFonts w:ascii="Microsoft YaHei" w:hAnsi="Microsoft YaHei"/>
        </w:rPr>
        <w:t xml:space="preserve">，融资余额增至 </w:t>
      </w:r>
      <w:r>
        <w:rPr>
          <w:rFonts w:ascii="Microsoft YaHei" w:hAnsi="Microsoft YaHei"/>
          <w:b/>
          <w:color w:val="1A1A1A"/>
        </w:rPr>
        <w:t>28.90亿元</w:t>
      </w:r>
      <w:r>
        <w:rPr>
          <w:rFonts w:ascii="Microsoft YaHei" w:hAnsi="Microsoft YaHei"/>
        </w:rPr>
        <w:t xml:space="preserve">，占流通市值 </w:t>
      </w:r>
      <w:r>
        <w:rPr>
          <w:rFonts w:ascii="Microsoft YaHei" w:hAnsi="Microsoft YaHei"/>
          <w:b/>
          <w:color w:val="1A1A1A"/>
        </w:rPr>
        <w:t>1.51%</w:t>
      </w:r>
      <w:r>
        <w:rPr>
          <w:rFonts w:ascii="Microsoft YaHei" w:hAnsi="Microsoft YaHei"/>
        </w:rPr>
        <w:t>，超过近一年80%分位水平，杠杆资金持续看好。</w:t>
      </w:r>
    </w:p>
    <w:p>
      <w:r>
        <w:rPr>
          <w:rFonts w:ascii="Microsoft YaHei" w:hAnsi="Microsoft YaHei"/>
          <w:b/>
          <w:color w:val="1A1A1A"/>
        </w:rPr>
        <w:t>4. 大宗交易显示机构关注</w:t>
      </w:r>
    </w:p>
    <w:p>
      <w:r>
        <w:rPr>
          <w:rFonts w:ascii="Microsoft YaHei" w:hAnsi="Microsoft YaHei"/>
        </w:rPr>
        <w:t xml:space="preserve">今日出现 </w:t>
      </w:r>
      <w:r>
        <w:rPr>
          <w:rFonts w:ascii="Microsoft YaHei" w:hAnsi="Microsoft YaHei"/>
          <w:b/>
          <w:color w:val="1A1A1A"/>
        </w:rPr>
        <w:t>3.25亿元平价大宗交易</w:t>
      </w:r>
      <w:r>
        <w:rPr>
          <w:rFonts w:ascii="Microsoft YaHei" w:hAnsi="Microsoft YaHei"/>
        </w:rPr>
        <w:t>，结合近日融资盘持续流入，机构资金增配迹象明显。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需关注的扰动因素</w:t>
      </w:r>
    </w:p>
    <w:p>
      <w:r>
        <w:rPr>
          <w:rFonts w:ascii="Microsoft YaHei" w:hAnsi="Microsoft YaHei"/>
          <w:b/>
          <w:color w:val="1A1A1A"/>
        </w:rPr>
        <w:t>1. 全球半导体/科技板块重挫</w:t>
      </w:r>
    </w:p>
    <w:p>
      <w:r>
        <w:rPr>
          <w:rFonts w:ascii="Microsoft YaHei" w:hAnsi="Microsoft YaHei"/>
        </w:rPr>
        <w:t xml:space="preserve">美股费城半导体指数连续大跌，英伟达单日跌约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，SK海力士跌破美股发行价，韩国KOSPI暴跌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。尽管国电南瑞属于电力设备而非半导体板块，但市场整体风险偏好下降仍可能带来短期波动。</w:t>
      </w:r>
    </w:p>
    <w:p>
      <w:r>
        <w:rPr>
          <w:rFonts w:ascii="Microsoft YaHei" w:hAnsi="Microsoft YaHei"/>
          <w:b/>
          <w:color w:val="1A1A1A"/>
        </w:rPr>
        <w:t>2. 动态PE升至65.59倍</w:t>
      </w:r>
    </w:p>
    <w:p>
      <w:r>
        <w:rPr>
          <w:rFonts w:ascii="Microsoft YaHei" w:hAnsi="Microsoft YaHei"/>
        </w:rPr>
        <w:t xml:space="preserve">放量上涨后估值快速抬升，动态市盈率从昨日的 </w:t>
      </w:r>
      <w:r>
        <w:rPr>
          <w:rFonts w:ascii="Microsoft YaHei" w:hAnsi="Microsoft YaHei"/>
          <w:b/>
          <w:color w:val="1A1A1A"/>
        </w:rPr>
        <w:t>23.19</w:t>
      </w:r>
      <w:r>
        <w:rPr>
          <w:rFonts w:ascii="Microsoft YaHei" w:hAnsi="Microsoft YaHei"/>
        </w:rPr>
        <w:t xml:space="preserve"> 跃升至 </w:t>
      </w:r>
      <w:r>
        <w:rPr>
          <w:rFonts w:ascii="Microsoft YaHei" w:hAnsi="Microsoft YaHei"/>
          <w:b/>
          <w:color w:val="1A1A1A"/>
        </w:rPr>
        <w:t>65.59</w:t>
      </w:r>
      <w:r>
        <w:rPr>
          <w:rFonts w:ascii="Microsoft YaHei" w:hAnsi="Microsoft YaHei"/>
        </w:rPr>
        <w:t>（可能受季度利润波动影响），需关注估值合理性。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5/55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大幅领跑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前7%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18/266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电气设备(A股)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11/235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板块内Top 5%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22/1209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板块内Top 2%</w:t>
            </w:r>
          </w:p>
        </w:tc>
      </w:tr>
    </w:tbl>
    <w:p/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板块研判</w:t>
      </w:r>
      <w:r>
        <w:rPr>
          <w:rFonts w:ascii="Microsoft YaHei" w:hAnsi="Microsoft YaHei"/>
        </w:rPr>
        <w:t>：国电南瑞今日走出</w:t>
      </w:r>
      <w:r>
        <w:rPr>
          <w:rFonts w:ascii="Microsoft YaHei" w:hAnsi="Microsoft YaHei"/>
          <w:b/>
          <w:color w:val="1A1A1A"/>
        </w:rPr>
        <w:t>完全独立于行业板块的强势行情</w:t>
      </w:r>
      <w:r>
        <w:rPr>
          <w:rFonts w:ascii="Microsoft YaHei" w:hAnsi="Microsoft YaHei"/>
        </w:rPr>
        <w:t xml:space="preserve">。尽管智能电网（-1.88%）、电气设备（-2.62%）、工业（-2.77%）等所属板块均录得较大跌幅，该股仍大涨 </w:t>
      </w:r>
      <w:r>
        <w:rPr>
          <w:rFonts w:ascii="Microsoft YaHei" w:hAnsi="Microsoft YaHei"/>
          <w:b/>
          <w:color w:val="1A1A1A"/>
        </w:rPr>
        <w:t>+6.17%</w:t>
      </w:r>
      <w:r>
        <w:rPr>
          <w:rFonts w:ascii="Microsoft YaHei" w:hAnsi="Microsoft YaHei"/>
        </w:rPr>
        <w:t xml:space="preserve">，在上证50成分股中排名第 </w:t>
      </w:r>
      <w:r>
        <w:rPr>
          <w:rFonts w:ascii="Microsoft YaHei" w:hAnsi="Microsoft YaHei"/>
          <w:b/>
          <w:color w:val="1A1A1A"/>
        </w:rPr>
        <w:t>5</w:t>
      </w:r>
      <w:r>
        <w:rPr>
          <w:rFonts w:ascii="Microsoft YaHei" w:hAnsi="Microsoft YaHei"/>
        </w:rPr>
        <w:t>，体现了</w:t>
      </w:r>
      <w:r>
        <w:rPr>
          <w:rFonts w:ascii="Microsoft YaHei" w:hAnsi="Microsoft YaHei"/>
          <w:b/>
          <w:color w:val="1A1A1A"/>
        </w:rPr>
        <w:t>极强的个股α</w:t>
      </w:r>
      <w:r>
        <w:rPr>
          <w:rFonts w:ascii="Microsoft YaHei" w:hAnsi="Microsoft YaHei"/>
        </w:rPr>
        <w:t>。这背后应是电力市场化改革、新型电网建设等主题催化下，资金对行业龙头的集中配置。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价量配合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放量大涨，量比3.15，半日成交近37亿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突破MA10/MA20，多头排列雏形已现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资金动向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融资持续流入、大宗交易3.25亿、融券缩减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板块效应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所属板块普跌，但个股走出独立行情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电力市场化+新型电网建设双重催化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估值安全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动态PE偏高，需关注业绩兑现度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：今日国电南瑞走出</w:t>
      </w:r>
      <w:r>
        <w:rPr>
          <w:rFonts w:ascii="Microsoft YaHei" w:hAnsi="Microsoft YaHei"/>
          <w:b/>
          <w:color w:val="1A1A1A"/>
        </w:rPr>
        <w:t>价量齐升的突破性行情</w:t>
      </w:r>
      <w:r>
        <w:rPr>
          <w:rFonts w:ascii="Microsoft YaHei" w:hAnsi="Microsoft YaHei"/>
        </w:rPr>
        <w:t xml:space="preserve">，在外部半导体暴跌、内部传统电力设备板块走弱的双重逆风下，录得 </w:t>
      </w:r>
      <w:r>
        <w:rPr>
          <w:rFonts w:ascii="Microsoft YaHei" w:hAnsi="Microsoft YaHei"/>
          <w:b/>
          <w:color w:val="1A1A1A"/>
        </w:rPr>
        <w:t>+6.17%</w:t>
      </w:r>
      <w:r>
        <w:rPr>
          <w:rFonts w:ascii="Microsoft YaHei" w:hAnsi="Microsoft YaHei"/>
        </w:rPr>
        <w:t xml:space="preserve"> 的强势涨幅，反映市场正在对</w:t>
      </w:r>
      <w:r>
        <w:rPr>
          <w:rFonts w:ascii="Microsoft YaHei" w:hAnsi="Microsoft YaHei"/>
          <w:b/>
          <w:color w:val="1A1A1A"/>
        </w:rPr>
        <w:t>新型电力系统建设加速</w:t>
      </w:r>
      <w:r>
        <w:rPr>
          <w:rFonts w:ascii="Microsoft YaHei" w:hAnsi="Microsoft YaHei"/>
        </w:rPr>
        <w:t xml:space="preserve">这一主题进行集中定价。资金面上，融资盘连续加仓、融券空头退潮、大宗交易机构进场，三信号共振指向多头格局。技术面已突破MA10和MA20两道阻力，距MA5一步之遥，午后有望挑战布林上轨 </w:t>
      </w:r>
      <w:r>
        <w:rPr>
          <w:rFonts w:ascii="Microsoft YaHei" w:hAnsi="Microsoft YaHei"/>
          <w:b/>
          <w:color w:val="1A1A1A"/>
        </w:rPr>
        <w:t>24.33元</w:t>
      </w:r>
      <w:r>
        <w:rPr>
          <w:rFonts w:ascii="Microsoft YaHei" w:hAnsi="Microsoft YaHei"/>
        </w:rPr>
        <w:t xml:space="preserve"> 一线。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：动态PE已升至 </w:t>
      </w:r>
      <w:r>
        <w:rPr>
          <w:rFonts w:ascii="Microsoft YaHei" w:hAnsi="Microsoft YaHei"/>
          <w:b/>
          <w:color w:val="1A1A1A"/>
        </w:rPr>
        <w:t>65.59倍</w:t>
      </w:r>
      <w:r>
        <w:rPr>
          <w:rFonts w:ascii="Microsoft YaHei" w:hAnsi="Microsoft YaHei"/>
        </w:rPr>
        <w:t>，短期涨幅较大后存在回调消化可能；海外科技板块持续暴跌若引发系统性风险扩散，可能拖累A股整体情绪。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以上分析基于公开数据整理，不构成投资建议。股市有风险，投资需谨慎。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国电南瑞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