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天目湖（603136.SH）午间分析报告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今日全市场整体情绪偏暖，</w:t>
      </w:r>
      <w:r>
        <w:rPr>
          <w:rFonts w:ascii="Microsoft YaHei" w:hAnsi="Microsoft YaHei"/>
          <w:b/>
          <w:color w:val="1A1A1A"/>
        </w:rPr>
        <w:t>上涨占比79%</w:t>
      </w:r>
      <w:r>
        <w:rPr>
          <w:rFonts w:ascii="Microsoft YaHei" w:hAnsi="Microsoft YaHei"/>
        </w:rPr>
        <w:t xml:space="preserve">，涨停58只，跌停19只，大盘成交额 </w:t>
      </w:r>
      <w:r>
        <w:rPr>
          <w:rFonts w:ascii="Microsoft YaHei" w:hAnsi="Microsoft YaHei"/>
          <w:b/>
          <w:color w:val="1A1A1A"/>
        </w:rPr>
        <w:t>1.46万亿元（+1549亿）</w:t>
      </w:r>
      <w:r>
        <w:rPr>
          <w:rFonts w:ascii="Microsoft YaHei" w:hAnsi="Microsoft YaHei"/>
        </w:rPr>
        <w:t xml:space="preserve">，资金显著放量。市场热度指数为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。但赚钱效应仅为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，涨幅集中在1%~2%，跌幅集中在-4%~-1%，说明指数层面虽强，但个股分化明显，局部板块回调压力不容忽视。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8.61元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8.71 / 8.69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8.84 / 8.53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3.56%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39,629手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3,444万元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55.6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23.26亿元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解读</w:t>
      </w:r>
    </w:p>
    <w:p>
      <w:r>
        <w:rPr>
          <w:rFonts w:ascii="Microsoft YaHei" w:hAnsi="Microsoft YaHei"/>
        </w:rPr>
        <w:t xml:space="preserve">天目湖今日低开（8.69元）后冲高至 </w:t>
      </w:r>
      <w:r>
        <w:rPr>
          <w:rFonts w:ascii="Microsoft YaHei" w:hAnsi="Microsoft YaHei"/>
          <w:b/>
          <w:color w:val="1A1A1A"/>
        </w:rPr>
        <w:t>8.84元</w:t>
      </w:r>
      <w:r>
        <w:rPr>
          <w:rFonts w:ascii="Microsoft YaHei" w:hAnsi="Microsoft YaHei"/>
        </w:rPr>
        <w:t xml:space="preserve">，随后回落至8.61元收盘，午间报跌 </w:t>
      </w:r>
      <w:r>
        <w:rPr>
          <w:rFonts w:ascii="Microsoft YaHei" w:hAnsi="Microsoft YaHei"/>
          <w:b/>
          <w:color w:val="1A1A1A"/>
        </w:rPr>
        <w:t>-1.15%</w:t>
      </w:r>
      <w:r>
        <w:rPr>
          <w:rFonts w:ascii="Microsoft YaHei" w:hAnsi="Microsoft YaHei"/>
        </w:rPr>
        <w:t xml:space="preserve">。振幅 </w:t>
      </w:r>
      <w:r>
        <w:rPr>
          <w:rFonts w:ascii="Microsoft YaHei" w:hAnsi="Microsoft YaHei"/>
          <w:b/>
          <w:color w:val="1A1A1A"/>
        </w:rPr>
        <w:t>3.56%</w:t>
      </w:r>
      <w:r>
        <w:rPr>
          <w:rFonts w:ascii="Microsoft YaHei" w:hAnsi="Microsoft YaHei"/>
        </w:rPr>
        <w:t xml:space="preserve">，盘中多空博弈较为激烈。换手率 </w:t>
      </w:r>
      <w:r>
        <w:rPr>
          <w:rFonts w:ascii="Microsoft YaHei" w:hAnsi="Microsoft YaHei"/>
          <w:b/>
          <w:color w:val="1A1A1A"/>
        </w:rPr>
        <w:t>1.47%</w:t>
      </w:r>
      <w:r>
        <w:rPr>
          <w:rFonts w:ascii="Microsoft YaHei" w:hAnsi="Microsoft YaHei"/>
        </w:rPr>
        <w:t>，较上一交易日日终的0.85%</w:t>
      </w:r>
      <w:r>
        <w:rPr>
          <w:rFonts w:ascii="Microsoft YaHei" w:hAnsi="Microsoft YaHei"/>
          <w:b/>
          <w:color w:val="1A1A1A"/>
        </w:rPr>
        <w:t>放大约72%</w:t>
      </w:r>
      <w:r>
        <w:rPr>
          <w:rFonts w:ascii="Microsoft YaHei" w:hAnsi="Microsoft YaHei"/>
        </w:rPr>
        <w:t>（量比1.36），说明今日交投明显活跃，资金参与度提升。</w:t>
      </w:r>
    </w:p>
    <w:p>
      <w:r>
        <w:rPr>
          <w:rFonts w:ascii="Microsoft YaHei" w:hAnsi="Microsoft YaHei"/>
        </w:rPr>
        <w:t xml:space="preserve">动态市盈率 </w:t>
      </w:r>
      <w:r>
        <w:rPr>
          <w:rFonts w:ascii="Microsoft YaHei" w:hAnsi="Microsoft YaHei"/>
          <w:b/>
          <w:color w:val="1A1A1A"/>
        </w:rPr>
        <w:t>55.6倍</w:t>
      </w:r>
      <w:r>
        <w:rPr>
          <w:rFonts w:ascii="Microsoft YaHei" w:hAnsi="Microsoft YaHei"/>
        </w:rPr>
        <w:t>，处于休闲服务板块中等偏高水平，需关注估值消化压力。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+389.93万元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95.4万元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19.6万元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资金流入分钟明显多于流出分钟（59 vs 49）</w:t>
      </w:r>
      <w:r>
        <w:rPr>
          <w:rFonts w:ascii="Microsoft YaHei" w:hAnsi="Microsoft YaHei"/>
        </w:rPr>
        <w:t>，且单分钟最大流入量（95.4万）远大于最大流出量（19.6万），表明盘中多方资金占据主动，存在明显的低位承接力量。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+3,105,585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大单买入3,105,585，卖出为0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+484,573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买卖均衡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+309,122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散户小幅净入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+3,899,280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全面净流入</w:t>
            </w:r>
          </w:p>
        </w:tc>
      </w:tr>
    </w:tbl>
    <w:p/>
    <w:p>
      <w:r>
        <w:rPr>
          <w:rFonts w:ascii="Microsoft YaHei" w:hAnsi="Microsoft YaHei"/>
        </w:rPr>
        <w:t xml:space="preserve">上一个交易日大单净流入高达 </w:t>
      </w:r>
      <w:r>
        <w:rPr>
          <w:rFonts w:ascii="Microsoft YaHei" w:hAnsi="Microsoft YaHei"/>
          <w:b/>
          <w:color w:val="1A1A1A"/>
        </w:rPr>
        <w:t>310.56万元</w:t>
      </w:r>
      <w:r>
        <w:rPr>
          <w:rFonts w:ascii="Microsoft YaHei" w:hAnsi="Microsoft YaHei"/>
        </w:rPr>
        <w:t>且卖出为0，配合今日盘中持续净流入，显示主力资金有连续性布局迹象。</w:t>
      </w:r>
    </w:p>
    <w:p>
      <w:r>
        <w:rPr>
          <w:rFonts w:ascii="Microsoft YaHei" w:hAnsi="Microsoft YaHei"/>
        </w:rPr>
        <w:t>&gt; ⚠️ 该股非融资融券标的，暂无杠杆资金参与数据。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MA5（约8.47元）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MA10（约8.56元）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价格贴近上方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布林中轨（约8.58元）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价格贴近上方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8.92元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8.24元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8.61元</w:t>
      </w:r>
      <w:r>
        <w:rPr>
          <w:rFonts w:ascii="Microsoft YaHei" w:hAnsi="Microsoft YaHei"/>
        </w:rPr>
        <w:t xml:space="preserve"> 站上 </w:t>
      </w:r>
      <w:r>
        <w:rPr>
          <w:rFonts w:ascii="Microsoft YaHei" w:hAnsi="Microsoft YaHei"/>
          <w:b/>
          <w:color w:val="1A1A1A"/>
        </w:rPr>
        <w:t>MA5（8.47）、MA10（8.56）、MA20/布林中轨（8.58）</w:t>
      </w:r>
      <w:r>
        <w:rPr>
          <w:rFonts w:ascii="Microsoft YaHei" w:hAnsi="Microsoft YaHei"/>
        </w:rPr>
        <w:t xml:space="preserve"> 三条均线，呈 </w:t>
      </w:r>
      <w:r>
        <w:rPr>
          <w:rFonts w:ascii="Microsoft YaHei" w:hAnsi="Microsoft YaHei"/>
          <w:b/>
          <w:color w:val="1A1A1A"/>
        </w:rPr>
        <w:t>短中期多头排列</w:t>
      </w:r>
      <w:r>
        <w:rPr>
          <w:rFonts w:ascii="Microsoft YaHei" w:hAnsi="Microsoft YaHei"/>
        </w:rPr>
        <w:t xml:space="preserve">。尤其布林中轨（8.58）与MA10（8.56）形成双重支撑带，股价目前仅高出中轨 </w:t>
      </w:r>
      <w:r>
        <w:rPr>
          <w:rFonts w:ascii="Microsoft YaHei" w:hAnsi="Microsoft YaHei"/>
          <w:b/>
          <w:color w:val="1A1A1A"/>
        </w:rPr>
        <w:t>0.3%</w:t>
      </w:r>
      <w:r>
        <w:rPr>
          <w:rFonts w:ascii="Microsoft YaHei" w:hAnsi="Microsoft YaHei"/>
        </w:rPr>
        <w:t>，处于关键位置。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下方支撑</w:t>
      </w:r>
      <w:r>
        <w:rPr>
          <w:rFonts w:ascii="Microsoft YaHei" w:hAnsi="Microsoft YaHei"/>
        </w:rPr>
        <w:t xml:space="preserve">：8.56~8.58元（MA10+布林中轨密集区），强支撑位布林下轨 </w:t>
      </w:r>
      <w:r>
        <w:rPr>
          <w:rFonts w:ascii="Microsoft YaHei" w:hAnsi="Microsoft YaHei"/>
          <w:b/>
          <w:color w:val="1A1A1A"/>
        </w:rPr>
        <w:t>8.24元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上方压力</w:t>
      </w:r>
      <w:r>
        <w:rPr>
          <w:rFonts w:ascii="Microsoft YaHei" w:hAnsi="Microsoft YaHei"/>
        </w:rPr>
        <w:t xml:space="preserve">：盘中高点 </w:t>
      </w:r>
      <w:r>
        <w:rPr>
          <w:rFonts w:ascii="Microsoft YaHei" w:hAnsi="Microsoft YaHei"/>
          <w:b/>
          <w:color w:val="1A1A1A"/>
        </w:rPr>
        <w:t>8.84元</w:t>
      </w:r>
      <w:r>
        <w:rPr>
          <w:rFonts w:ascii="Microsoft YaHei" w:hAnsi="Microsoft YaHei"/>
        </w:rPr>
        <w:t xml:space="preserve">，近期强压力位布林上轨 </w:t>
      </w:r>
      <w:r>
        <w:rPr>
          <w:rFonts w:ascii="Microsoft YaHei" w:hAnsi="Microsoft YaHei"/>
          <w:b/>
          <w:color w:val="1A1A1A"/>
        </w:rPr>
        <w:t>8.92元</w:t>
      </w:r>
    </w:p>
    <w:p>
      <w:r>
        <w:rPr>
          <w:rFonts w:ascii="Microsoft YaHei" w:hAnsi="Microsoft YaHei"/>
        </w:rPr>
        <w:t xml:space="preserve">若午后能守住8.56~8.58支撑带，且量能持续配合，有望再度挑战 </w:t>
      </w:r>
      <w:r>
        <w:rPr>
          <w:rFonts w:ascii="Microsoft YaHei" w:hAnsi="Microsoft YaHei"/>
          <w:b/>
          <w:color w:val="1A1A1A"/>
        </w:rPr>
        <w:t>8.84~8.92元</w:t>
      </w:r>
      <w:r>
        <w:rPr>
          <w:rFonts w:ascii="Microsoft YaHei" w:hAnsi="Microsoft YaHei"/>
        </w:rPr>
        <w:t xml:space="preserve"> 区间。失守则可能回测8.24元布林下轨。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溧阳：品质之城奔赴下一场山海（2026-07-29）</w:t>
      </w:r>
    </w:p>
    <w:p>
      <w:r>
        <w:rPr>
          <w:rFonts w:ascii="Microsoft YaHei" w:hAnsi="Microsoft YaHei"/>
        </w:rPr>
        <w:t xml:space="preserve">该报道聚焦天目湖所在地 </w:t>
      </w:r>
      <w:r>
        <w:rPr>
          <w:rFonts w:ascii="Microsoft YaHei" w:hAnsi="Microsoft YaHei"/>
          <w:b/>
          <w:color w:val="1A1A1A"/>
        </w:rPr>
        <w:t>溧阳市</w:t>
      </w:r>
      <w:r>
        <w:rPr>
          <w:rFonts w:ascii="Microsoft YaHei" w:hAnsi="Microsoft YaHei"/>
        </w:rPr>
        <w:t xml:space="preserve"> 的城市发展与文旅品质提升。溧阳作为天目湖景区所在地，近年来持续推动文旅融合与休闲度假产业升级。此类地方性正面报道虽短期对股价直接催化有限，但对公司长期品牌价值与客流预期形成基本面支撑。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互动问答</w:t>
      </w:r>
    </w:p>
    <w:p>
      <w:r>
        <w:rPr>
          <w:rFonts w:ascii="Microsoft YaHei" w:hAnsi="Microsoft YaHei"/>
        </w:rPr>
        <w:t>暂未获取到有效正文内容，无增量信息。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行业排名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旅游概念（885497.TI）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82/150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消费者服务（700327.TI）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29/52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酒店、餐馆与休闲（700386.TI）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21/38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酒店、度假村与豪华游轮（700514.TI）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17/28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板块解读</w:t>
      </w:r>
    </w:p>
    <w:p>
      <w:r>
        <w:rPr>
          <w:rFonts w:ascii="Microsoft YaHei" w:hAnsi="Microsoft YaHei"/>
        </w:rPr>
        <w:t xml:space="preserve">天目湖所在的多层旅游/休闲板块今日整体 </w:t>
      </w:r>
      <w:r>
        <w:rPr>
          <w:rFonts w:ascii="Microsoft YaHei" w:hAnsi="Microsoft YaHei"/>
          <w:b/>
          <w:color w:val="1A1A1A"/>
        </w:rPr>
        <w:t>下跌1.12%~1.47%</w:t>
      </w:r>
      <w:r>
        <w:rPr>
          <w:rFonts w:ascii="Microsoft YaHei" w:hAnsi="Microsoft YaHei"/>
        </w:rPr>
        <w:t>，略弱于大盘。但板块内部仍有亮点：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中国中免（+3.35%）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锦江酒店（+3.15%）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首旅酒店（+2.58%）</w:t>
      </w:r>
      <w:r>
        <w:rPr>
          <w:rFonts w:ascii="Microsoft YaHei" w:hAnsi="Microsoft YaHei"/>
        </w:rPr>
        <w:t xml:space="preserve"> 等龙头个股逆势走强，说明大消费、出行链中资金更偏好龙头标的。</w:t>
      </w:r>
    </w:p>
    <w:p>
      <w:pPr>
        <w:pStyle w:val="ListBullet"/>
      </w:pPr>
      <w:r>
        <w:rPr>
          <w:rFonts w:ascii="Microsoft YaHei" w:hAnsi="Microsoft YaHei"/>
        </w:rPr>
        <w:t xml:space="preserve">天目湖在旅游概念板块中排名 </w:t>
      </w:r>
      <w:r>
        <w:rPr>
          <w:rFonts w:ascii="Microsoft YaHei" w:hAnsi="Microsoft YaHei"/>
          <w:b/>
          <w:color w:val="1A1A1A"/>
        </w:rPr>
        <w:t>82/150</w:t>
      </w:r>
      <w:r>
        <w:rPr>
          <w:rFonts w:ascii="Microsoft YaHei" w:hAnsi="Microsoft YaHei"/>
        </w:rPr>
        <w:t xml:space="preserve">，处于中后段。但与其前后个股（三特索道、君亭酒店等）跌幅相近（-1.12%~-1.25%），与板块平均跌幅基本一致，属 </w:t>
      </w:r>
      <w:r>
        <w:rPr>
          <w:rFonts w:ascii="Microsoft YaHei" w:hAnsi="Microsoft YaHei"/>
          <w:b/>
          <w:color w:val="1A1A1A"/>
        </w:rPr>
        <w:t>跟随性回调</w:t>
      </w:r>
      <w:r>
        <w:rPr>
          <w:rFonts w:ascii="Microsoft YaHei" w:hAnsi="Microsoft YaHei"/>
        </w:rPr>
        <w:t>，无异常杀跌信号。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市场热度较高，整体偏暖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个股价格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低开冲高回落，收跌-1.15%，但守住多条均线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连续两日净流入，大单主导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站上MA5/MA10/MA20，布林中轨支撑有效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旅游板块整体走弱，个股跟随回调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中性偏弱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 55.6倍，处于偏高水平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关注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天目湖今日呈现 </w:t>
      </w:r>
      <w:r>
        <w:rPr>
          <w:rFonts w:ascii="Microsoft YaHei" w:hAnsi="Microsoft YaHei"/>
          <w:b/>
          <w:color w:val="1A1A1A"/>
        </w:rPr>
        <w:t>"放量回调、资金暗吸"</w:t>
      </w:r>
      <w:r>
        <w:rPr>
          <w:rFonts w:ascii="Microsoft YaHei" w:hAnsi="Microsoft YaHei"/>
        </w:rPr>
        <w:t xml:space="preserve"> 的格局。虽然股价收跌 </w:t>
      </w:r>
      <w:r>
        <w:rPr>
          <w:rFonts w:ascii="Microsoft YaHei" w:hAnsi="Microsoft YaHei"/>
          <w:b/>
          <w:color w:val="1A1A1A"/>
        </w:rPr>
        <w:t>-1.15%</w:t>
      </w:r>
      <w:r>
        <w:rPr>
          <w:rFonts w:ascii="Microsoft YaHei" w:hAnsi="Microsoft YaHei"/>
        </w:rPr>
        <w:t xml:space="preserve">，但量比 </w:t>
      </w:r>
      <w:r>
        <w:rPr>
          <w:rFonts w:ascii="Microsoft YaHei" w:hAnsi="Microsoft YaHei"/>
          <w:b/>
          <w:color w:val="1A1A1A"/>
        </w:rPr>
        <w:t>1.36</w:t>
      </w:r>
      <w:r>
        <w:rPr>
          <w:rFonts w:ascii="Microsoft YaHei" w:hAnsi="Microsoft YaHei"/>
        </w:rPr>
        <w:t xml:space="preserve">、换手率放大至 </w:t>
      </w:r>
      <w:r>
        <w:rPr>
          <w:rFonts w:ascii="Microsoft YaHei" w:hAnsi="Microsoft YaHei"/>
          <w:b/>
          <w:color w:val="1A1A1A"/>
        </w:rPr>
        <w:t>1.47%</w:t>
      </w:r>
      <w:r>
        <w:rPr>
          <w:rFonts w:ascii="Microsoft YaHei" w:hAnsi="Microsoft YaHei"/>
        </w:rPr>
        <w:t xml:space="preserve"> 显示交投活跃，且11:30前逐分钟统计净流入 </w:t>
      </w:r>
      <w:r>
        <w:rPr>
          <w:rFonts w:ascii="Microsoft YaHei" w:hAnsi="Microsoft YaHei"/>
          <w:b/>
          <w:color w:val="1A1A1A"/>
        </w:rPr>
        <w:t>+389.93万元</w:t>
      </w:r>
      <w:r>
        <w:rPr>
          <w:rFonts w:ascii="Microsoft YaHei" w:hAnsi="Microsoft YaHei"/>
        </w:rPr>
        <w:t xml:space="preserve">，资金流入分钟数（59）明显超过流出分钟数（49），大单资金连续两日呈现净买入态势。技术面上股价稳稳站在 </w:t>
      </w:r>
      <w:r>
        <w:rPr>
          <w:rFonts w:ascii="Microsoft YaHei" w:hAnsi="Microsoft YaHei"/>
          <w:b/>
          <w:color w:val="1A1A1A"/>
        </w:rPr>
        <w:t>MA5/MA10/MA20三线之上</w:t>
      </w:r>
      <w:r>
        <w:rPr>
          <w:rFonts w:ascii="Microsoft YaHei" w:hAnsi="Microsoft YaHei"/>
        </w:rPr>
        <w:t>，布林中轨（8.58元）形成有效支撑。</w:t>
      </w:r>
    </w:p>
    <w:p>
      <w:r>
        <w:rPr>
          <w:rFonts w:ascii="Microsoft YaHei" w:hAnsi="Microsoft YaHei"/>
        </w:rPr>
        <w:t xml:space="preserve">短期看，午后需重点关注 </w:t>
      </w:r>
      <w:r>
        <w:rPr>
          <w:rFonts w:ascii="Microsoft YaHei" w:hAnsi="Microsoft YaHei"/>
          <w:b/>
          <w:color w:val="1A1A1A"/>
        </w:rPr>
        <w:t>8.56~8.58元支撑带</w:t>
      </w:r>
      <w:r>
        <w:rPr>
          <w:rFonts w:ascii="Microsoft YaHei" w:hAnsi="Microsoft YaHei"/>
        </w:rPr>
        <w:t xml:space="preserve"> 能否守住，若能放量突破盘中高点8.84元，则有望向布林上轨 </w:t>
      </w:r>
      <w:r>
        <w:rPr>
          <w:rFonts w:ascii="Microsoft YaHei" w:hAnsi="Microsoft YaHei"/>
          <w:b/>
          <w:color w:val="1A1A1A"/>
        </w:rPr>
        <w:t>8.92元</w:t>
      </w:r>
      <w:r>
        <w:rPr>
          <w:rFonts w:ascii="Microsoft YaHei" w:hAnsi="Microsoft YaHei"/>
        </w:rPr>
        <w:t xml:space="preserve"> 发起挑战。若失守8.56元，则下方空间打开至布林下轨 </w:t>
      </w:r>
      <w:r>
        <w:rPr>
          <w:rFonts w:ascii="Microsoft YaHei" w:hAnsi="Microsoft YaHei"/>
          <w:b/>
          <w:color w:val="1A1A1A"/>
        </w:rPr>
        <w:t>8.24元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：动态市盈率55.6倍高于行业中枢；旅游板块整体承压；量能持续性存疑。以上分析不构成投资建议，投资有风险，决策需谨慎。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天目湖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