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天虹股份（002419.SZ）午间分析报告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今日市场整体情绪回暖。早盘探底后三大指数全线翻红，截至11:30，全市场上涨个股 </w:t>
      </w:r>
      <w:r>
        <w:rPr>
          <w:rFonts w:ascii="Microsoft YaHei" w:hAnsi="Microsoft YaHei"/>
          <w:b/>
          <w:color w:val="1A1A1A"/>
        </w:rPr>
        <w:t>3,407只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2,025只</w:t>
      </w:r>
      <w:r>
        <w:rPr>
          <w:rFonts w:ascii="Microsoft YaHei" w:hAnsi="Microsoft YaHei"/>
        </w:rPr>
        <w:t xml:space="preserve">，涨停57只、跌停18只，上涨占比约 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>，市场人气较好。食品饮料（+2.57%）与商业零售（+2.27%）两大板块领涨，主要受</w:t>
      </w:r>
      <w:r>
        <w:rPr>
          <w:rFonts w:ascii="Microsoft YaHei" w:hAnsi="Microsoft YaHei"/>
          <w:b/>
          <w:color w:val="1A1A1A"/>
        </w:rPr>
        <w:t>原奶周期向好</w:t>
      </w:r>
      <w:r>
        <w:rPr>
          <w:rFonts w:ascii="Microsoft YaHei" w:hAnsi="Microsoft YaHei"/>
        </w:rPr>
        <w:t>及</w:t>
      </w:r>
      <w:r>
        <w:rPr>
          <w:rFonts w:ascii="Microsoft YaHei" w:hAnsi="Microsoft YaHei"/>
          <w:b/>
          <w:color w:val="1A1A1A"/>
        </w:rPr>
        <w:t>上海国际消费中心城市建设政策</w:t>
      </w:r>
      <w:r>
        <w:rPr>
          <w:rFonts w:ascii="Microsoft YaHei" w:hAnsi="Microsoft YaHei"/>
        </w:rPr>
        <w:t>推动。</w:t>
      </w:r>
    </w:p>
    <w:p>
      <w:r>
        <w:rPr>
          <w:rFonts w:ascii="Microsoft YaHei" w:hAnsi="Microsoft YaHei"/>
        </w:rPr>
        <w:t xml:space="preserve">天虹股份今日午间收盘报 </w:t>
      </w:r>
      <w:r>
        <w:rPr>
          <w:rFonts w:ascii="Microsoft YaHei" w:hAnsi="Microsoft YaHei"/>
          <w:b/>
          <w:color w:val="1A1A1A"/>
        </w:rPr>
        <w:t>4.44元</w:t>
      </w:r>
      <w:r>
        <w:rPr>
          <w:rFonts w:ascii="Microsoft YaHei" w:hAnsi="Microsoft YaHei"/>
        </w:rPr>
        <w:t xml:space="preserve">，微涨 </w:t>
      </w:r>
      <w:r>
        <w:rPr>
          <w:rFonts w:ascii="Microsoft YaHei" w:hAnsi="Microsoft YaHei"/>
          <w:b/>
          <w:color w:val="1A1A1A"/>
        </w:rPr>
        <w:t>+0.23%</w:t>
      </w:r>
      <w:r>
        <w:rPr>
          <w:rFonts w:ascii="Microsoft YaHei" w:hAnsi="Microsoft YaHei"/>
        </w:rPr>
        <w:t>，略跑输大消费板块整体表现，但守住了开盘价上方的震荡区间。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4.44元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+0.23%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4.54 / 4.41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6,133万元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1.29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8.56倍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1.30倍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总市值/流通市值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50.67亿元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量价特征</w:t>
      </w:r>
      <w:r>
        <w:rPr>
          <w:rFonts w:ascii="Microsoft YaHei" w:hAnsi="Microsoft YaHei"/>
        </w:rPr>
        <w:t xml:space="preserve">：今日半天换手率 </w:t>
      </w:r>
      <w:r>
        <w:rPr>
          <w:rFonts w:ascii="Microsoft YaHei" w:hAnsi="Microsoft YaHei"/>
          <w:b/>
          <w:color w:val="1A1A1A"/>
        </w:rPr>
        <w:t>1.2%</w:t>
      </w:r>
      <w:r>
        <w:rPr>
          <w:rFonts w:ascii="Microsoft YaHei" w:hAnsi="Microsoft YaHei"/>
        </w:rPr>
        <w:t xml:space="preserve">，较上一交易日全天换手率 </w:t>
      </w:r>
      <w:r>
        <w:rPr>
          <w:rFonts w:ascii="Microsoft YaHei" w:hAnsi="Microsoft YaHei"/>
          <w:b/>
          <w:color w:val="1A1A1A"/>
        </w:rPr>
        <w:t>0.86%</w:t>
      </w:r>
      <w:r>
        <w:rPr>
          <w:rFonts w:ascii="Microsoft YaHei" w:hAnsi="Microsoft YaHei"/>
        </w:rPr>
        <w:t xml:space="preserve"> 放大 </w:t>
      </w:r>
      <w:r>
        <w:rPr>
          <w:rFonts w:ascii="Microsoft YaHei" w:hAnsi="Microsoft YaHei"/>
          <w:b/>
          <w:color w:val="1A1A1A"/>
        </w:rPr>
        <w:t>约40%</w:t>
      </w:r>
      <w:r>
        <w:rPr>
          <w:rFonts w:ascii="Microsoft YaHei" w:hAnsi="Microsoft YaHei"/>
        </w:rPr>
        <w:t>，量比1.29，呈</w:t>
      </w:r>
      <w:r>
        <w:rPr>
          <w:rFonts w:ascii="Microsoft YaHei" w:hAnsi="Microsoft YaHei"/>
          <w:b/>
          <w:color w:val="1A1A1A"/>
        </w:rPr>
        <w:t>放量微涨</w:t>
      </w:r>
      <w:r>
        <w:rPr>
          <w:rFonts w:ascii="Microsoft YaHei" w:hAnsi="Microsoft YaHei"/>
        </w:rPr>
        <w:t xml:space="preserve">态势。振幅 </w:t>
      </w:r>
      <w:r>
        <w:rPr>
          <w:rFonts w:ascii="Microsoft YaHei" w:hAnsi="Microsoft YaHei"/>
          <w:b/>
          <w:color w:val="1A1A1A"/>
        </w:rPr>
        <w:t>2.93%</w:t>
      </w:r>
      <w:r>
        <w:rPr>
          <w:rFonts w:ascii="Microsoft YaHei" w:hAnsi="Microsoft YaHei"/>
        </w:rPr>
        <w:t>，盘中最高触及4.54元（接近布林带上轨4.53元），随后回落至4.44元附近整理，说明4.54元一线存在短线阻力。</w:t>
      </w:r>
    </w:p>
    <w:p>
      <w:r>
        <w:rPr>
          <w:rFonts w:ascii="Microsoft YaHei" w:hAnsi="Microsoft YaHei"/>
          <w:b/>
          <w:color w:val="1A1A1A"/>
        </w:rPr>
        <w:t>估值水平</w:t>
      </w:r>
      <w:r>
        <w:rPr>
          <w:rFonts w:ascii="Microsoft YaHei" w:hAnsi="Microsoft YaHei"/>
        </w:rPr>
        <w:t xml:space="preserve">：动态PE仅 </w:t>
      </w:r>
      <w:r>
        <w:rPr>
          <w:rFonts w:ascii="Microsoft YaHei" w:hAnsi="Microsoft YaHei"/>
          <w:b/>
          <w:color w:val="1A1A1A"/>
        </w:rPr>
        <w:t>8.56倍</w:t>
      </w:r>
      <w:r>
        <w:rPr>
          <w:rFonts w:ascii="Microsoft YaHei" w:hAnsi="Microsoft YaHei"/>
        </w:rPr>
        <w:t xml:space="preserve">，PB </w:t>
      </w:r>
      <w:r>
        <w:rPr>
          <w:rFonts w:ascii="Microsoft YaHei" w:hAnsi="Microsoft YaHei"/>
          <w:b/>
          <w:color w:val="1A1A1A"/>
        </w:rPr>
        <w:t>1.30倍</w:t>
      </w:r>
      <w:r>
        <w:rPr>
          <w:rFonts w:ascii="Microsoft YaHei" w:hAnsi="Microsoft YaHei"/>
        </w:rPr>
        <w:t>，在零售百货板块中处于较低水平，估值具备一定安全边际。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r>
        <w:rPr>
          <w:rFonts w:ascii="Microsoft YaHei" w:hAnsi="Microsoft YaHei"/>
          <w:b/>
          <w:color w:val="1A1A1A"/>
        </w:rPr>
        <w:t>今日盘中资金流向</w:t>
      </w:r>
      <w:r>
        <w:rPr>
          <w:rFonts w:ascii="Microsoft YaHei" w:hAnsi="Microsoft YaHei"/>
        </w:rPr>
        <w:t>（逐分钟统计）：</w:t>
      </w:r>
    </w:p>
    <w:p>
      <w:pPr>
        <w:pStyle w:val="ListBullet"/>
      </w:pPr>
      <w:r>
        <w:rPr>
          <w:rFonts w:ascii="Microsoft YaHei" w:hAnsi="Microsoft YaHei"/>
        </w:rPr>
        <w:t>净流向：</w:t>
      </w:r>
      <w:r>
        <w:rPr>
          <w:rFonts w:ascii="Microsoft YaHei" w:hAnsi="Microsoft YaHei"/>
          <w:b/>
          <w:color w:val="1A1A1A"/>
        </w:rPr>
        <w:t>净流入 399.88万元</w:t>
      </w:r>
    </w:p>
    <w:p>
      <w:pPr>
        <w:pStyle w:val="ListBullet"/>
      </w:pPr>
      <w:r>
        <w:rPr>
          <w:rFonts w:ascii="Microsoft YaHei" w:hAnsi="Microsoft YaHei"/>
        </w:rPr>
        <w:t>资金流入分钟数：54分钟 / 流出分钟数：58分钟</w:t>
      </w:r>
    </w:p>
    <w:p>
      <w:pPr>
        <w:pStyle w:val="ListBullet"/>
      </w:pPr>
      <w:r>
        <w:rPr>
          <w:rFonts w:ascii="Microsoft YaHei" w:hAnsi="Microsoft YaHei"/>
        </w:rPr>
        <w:t>最大单分钟流入：165.6万元 / 最大单分钟流出：51.6万元</w:t>
      </w:r>
    </w:p>
    <w:p>
      <w:r>
        <w:rPr>
          <w:rFonts w:ascii="Microsoft YaHei" w:hAnsi="Microsoft YaHei"/>
          <w:b/>
          <w:color w:val="1A1A1A"/>
        </w:rPr>
        <w:t>上一个交易日资金细分</w:t>
      </w:r>
      <w:r>
        <w:rPr>
          <w:rFonts w:ascii="Microsoft YaHei" w:hAnsi="Microsoft YaHei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+2,502,346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+710,065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+786,385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+3,998,796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融资融券</w:t>
      </w:r>
      <w:r>
        <w:rPr>
          <w:rFonts w:ascii="Microsoft YaHei" w:hAnsi="Microsoft YaHei"/>
        </w:rPr>
        <w:t>（上一个交易日）：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2.78亿元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+0.80%</w:t>
      </w:r>
      <w:r>
        <w:rPr>
          <w:rFonts w:ascii="Microsoft YaHei" w:hAnsi="Microsoft YaHei"/>
        </w:rPr>
        <w:t xml:space="preserve">），占流通市值比例 </w:t>
      </w:r>
      <w:r>
        <w:rPr>
          <w:rFonts w:ascii="Microsoft YaHei" w:hAnsi="Microsoft YaHei"/>
          <w:b/>
          <w:color w:val="1A1A1A"/>
        </w:rPr>
        <w:t>5.50%</w:t>
      </w:r>
      <w:r>
        <w:rPr>
          <w:rFonts w:ascii="Microsoft YaHei" w:hAnsi="Microsoft YaHei"/>
        </w:rPr>
        <w:t>，超过近一年60%分位水平</w:t>
      </w:r>
    </w:p>
    <w:p>
      <w:pPr>
        <w:pStyle w:val="ListBullet"/>
      </w:pPr>
      <w:r>
        <w:rPr>
          <w:rFonts w:ascii="Microsoft YaHei" w:hAnsi="Microsoft YaHei"/>
        </w:rPr>
        <w:t>融券余额：0.00亿元（较前日+31.01%，但绝对额极低）</w:t>
      </w:r>
    </w:p>
    <w:p>
      <w:r>
        <w:rPr>
          <w:rFonts w:ascii="Microsoft YaHei" w:hAnsi="Microsoft YaHei"/>
          <w:b/>
          <w:color w:val="1A1A1A"/>
        </w:rPr>
        <w:t>资金研判</w:t>
      </w:r>
      <w:r>
        <w:rPr>
          <w:rFonts w:ascii="Microsoft YaHei" w:hAnsi="Microsoft YaHei"/>
        </w:rPr>
        <w:t xml:space="preserve">：大单、中单、小单全面净流入，合计净流入约 </w:t>
      </w:r>
      <w:r>
        <w:rPr>
          <w:rFonts w:ascii="Microsoft YaHei" w:hAnsi="Microsoft YaHei"/>
          <w:b/>
          <w:color w:val="1A1A1A"/>
        </w:rPr>
        <w:t>400万元</w:t>
      </w:r>
      <w:r>
        <w:rPr>
          <w:rFonts w:ascii="Microsoft YaHei" w:hAnsi="Microsoft YaHei"/>
        </w:rPr>
        <w:t>，且大单净流入占比最高（约63%），说明主力资金呈温和流入态势。融资余额持续攀升，杠杆资金参与意愿增强。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均线/轨道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MA5（4.36元）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价格在上方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+1.8%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MA10（4.39元）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价格在上方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+1.1%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MA20/布林中轨（4.35元）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价格在上方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+2.1%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布林带上轨（4.53元）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盘中触及后回落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布林带下轨（4.17元）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-6.1%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</w:t>
      </w:r>
      <w:r>
        <w:rPr>
          <w:rFonts w:ascii="Microsoft YaHei" w:hAnsi="Microsoft YaHei"/>
        </w:rPr>
        <w:t xml:space="preserve">：当前价格 </w:t>
      </w:r>
      <w:r>
        <w:rPr>
          <w:rFonts w:ascii="Microsoft YaHei" w:hAnsi="Microsoft YaHei"/>
          <w:b/>
          <w:color w:val="1A1A1A"/>
        </w:rPr>
        <w:t>4.44元</w:t>
      </w:r>
      <w:r>
        <w:rPr>
          <w:rFonts w:ascii="Microsoft YaHei" w:hAnsi="Microsoft YaHei"/>
        </w:rPr>
        <w:t xml:space="preserve"> 位于MA5、MA10、MA20三条均线上方，短期均线多头排列。盘中最高 </w:t>
      </w:r>
      <w:r>
        <w:rPr>
          <w:rFonts w:ascii="Microsoft YaHei" w:hAnsi="Microsoft YaHei"/>
          <w:b/>
          <w:color w:val="1A1A1A"/>
        </w:rPr>
        <w:t>4.54元</w:t>
      </w:r>
      <w:r>
        <w:rPr>
          <w:rFonts w:ascii="Microsoft YaHei" w:hAnsi="Microsoft YaHei"/>
        </w:rPr>
        <w:t xml:space="preserve"> 一度突破布林带上轨，随后回落至轨道内，说明上轨存在技术压力。下方MA5（4.36元）和MA10（4.39元）构成短线支撑带。若午后量能持续配合，有望再次挑战4.53~4.54元区间。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公司公告（近期核心事件）</w:t>
      </w:r>
    </w:p>
    <w:p>
      <w:r>
        <w:rPr>
          <w:rFonts w:ascii="Microsoft YaHei" w:hAnsi="Microsoft YaHei"/>
        </w:rPr>
        <w:t>为深入了解公司近期动态，提取了以下关键公告的正文：</w:t>
      </w:r>
    </w:p>
    <w:p>
      <w:r>
        <w:rPr>
          <w:rFonts w:ascii="Microsoft YaHei" w:hAnsi="Microsoft YaHei"/>
          <w:b/>
          <w:color w:val="1A1A1A"/>
        </w:rPr>
        <w:t>1. 第七届董事会第七次会议决议</w:t>
      </w:r>
    </w:p>
    <w:p>
      <w:pPr>
        <w:pStyle w:val="ListBullet"/>
      </w:pPr>
      <w:r>
        <w:rPr>
          <w:rFonts w:ascii="Microsoft YaHei" w:hAnsi="Microsoft YaHei"/>
        </w:rPr>
        <w:t>审议通过《关于修订〈公司章程〉的议案》</w:t>
      </w:r>
    </w:p>
    <w:p>
      <w:pPr>
        <w:pStyle w:val="ListBullet"/>
      </w:pPr>
      <w:r>
        <w:rPr>
          <w:rFonts w:ascii="Microsoft YaHei" w:hAnsi="Microsoft YaHei"/>
        </w:rPr>
        <w:t>审议通过《关于续聘会计师事务所的议案》</w:t>
      </w:r>
    </w:p>
    <w:p>
      <w:pPr>
        <w:pStyle w:val="ListBullet"/>
      </w:pPr>
      <w:r>
        <w:rPr>
          <w:rFonts w:ascii="Microsoft YaHei" w:hAnsi="Microsoft YaHei"/>
        </w:rPr>
        <w:t xml:space="preserve">决定于 </w:t>
      </w:r>
      <w:r>
        <w:rPr>
          <w:rFonts w:ascii="Microsoft YaHei" w:hAnsi="Microsoft YaHei"/>
          <w:b/>
          <w:color w:val="1A1A1A"/>
        </w:rPr>
        <w:t>2026年8月13日</w:t>
      </w:r>
      <w:r>
        <w:rPr>
          <w:rFonts w:ascii="Microsoft YaHei" w:hAnsi="Microsoft YaHei"/>
        </w:rPr>
        <w:t xml:space="preserve"> 召开 </w:t>
      </w:r>
      <w:r>
        <w:rPr>
          <w:rFonts w:ascii="Microsoft YaHei" w:hAnsi="Microsoft YaHei"/>
          <w:b/>
          <w:color w:val="1A1A1A"/>
        </w:rPr>
        <w:t>2026年第一次临时股东会</w:t>
      </w:r>
    </w:p>
    <w:p>
      <w:r>
        <w:rPr>
          <w:rFonts w:ascii="Microsoft YaHei" w:hAnsi="Microsoft YaHei"/>
          <w:b/>
          <w:color w:val="1A1A1A"/>
        </w:rPr>
        <w:t>2. 章程修订要点</w:t>
      </w:r>
    </w:p>
    <w:p>
      <w:r>
        <w:rPr>
          <w:rFonts w:ascii="Microsoft YaHei" w:hAnsi="Microsoft YaHei"/>
        </w:rPr>
        <w:t>主要涉及公司治理相关条款的优化调整，属于常规性修订，对经营基本面无直接重大影响。</w:t>
      </w:r>
    </w:p>
    <w:p>
      <w:r>
        <w:rPr>
          <w:rFonts w:ascii="Microsoft YaHei" w:hAnsi="Microsoft YaHei"/>
          <w:b/>
          <w:color w:val="1A1A1A"/>
        </w:rPr>
        <w:t>3. 续聘会计师事务所</w:t>
      </w:r>
    </w:p>
    <w:p>
      <w:r>
        <w:rPr>
          <w:rFonts w:ascii="Microsoft YaHei" w:hAnsi="Microsoft YaHei"/>
        </w:rPr>
        <w:t>续聘大华会计师事务所（特殊普通合伙）为2026年度审计机构，属正常审计安排。</w:t>
      </w:r>
    </w:p>
    <w:p>
      <w:r>
        <w:rPr>
          <w:rFonts w:ascii="Microsoft YaHei" w:hAnsi="Microsoft YaHei"/>
          <w:b/>
          <w:color w:val="1A1A1A"/>
        </w:rPr>
        <w:t>4. 融资数据</w:t>
      </w:r>
    </w:p>
    <w:p>
      <w:r>
        <w:rPr>
          <w:rFonts w:ascii="Microsoft YaHei" w:hAnsi="Microsoft YaHei"/>
        </w:rPr>
        <w:t xml:space="preserve">7月28日获融资买入 </w:t>
      </w:r>
      <w:r>
        <w:rPr>
          <w:rFonts w:ascii="Microsoft YaHei" w:hAnsi="Microsoft YaHei"/>
          <w:b/>
          <w:color w:val="1A1A1A"/>
        </w:rPr>
        <w:t>644.01万元</w:t>
      </w:r>
      <w:r>
        <w:rPr>
          <w:rFonts w:ascii="Microsoft YaHei" w:hAnsi="Microsoft YaHei"/>
        </w:rPr>
        <w:t xml:space="preserve">，融资余额增至 </w:t>
      </w:r>
      <w:r>
        <w:rPr>
          <w:rFonts w:ascii="Microsoft YaHei" w:hAnsi="Microsoft YaHei"/>
          <w:b/>
          <w:color w:val="1A1A1A"/>
        </w:rPr>
        <w:t>2.78亿元</w:t>
      </w:r>
      <w:r>
        <w:rPr>
          <w:rFonts w:ascii="Microsoft YaHei" w:hAnsi="Microsoft YaHei"/>
        </w:rPr>
        <w:t>，近几日融资资金持续净买入。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板块催化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商业零售板块今日上涨+2.27%</w:t>
      </w:r>
      <w:r>
        <w:rPr>
          <w:rFonts w:ascii="Microsoft YaHei" w:hAnsi="Microsoft YaHei"/>
        </w:rPr>
        <w:t>，上海市委财经委会议提出推进国际消费中心城市建设，利好零售行业政策预期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食品饮料板块上涨+2.57%</w:t>
      </w:r>
      <w:r>
        <w:rPr>
          <w:rFonts w:ascii="Microsoft YaHei" w:hAnsi="Microsoft YaHei"/>
        </w:rPr>
        <w:t>，原奶去化周期向好驱动乳业股大涨，天虹股份旗下超市业态亦间接受益消费回暖趋势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互动问答</w:t>
      </w:r>
    </w:p>
    <w:p>
      <w:r>
        <w:rPr>
          <w:rFonts w:ascii="Microsoft YaHei" w:hAnsi="Microsoft YaHei"/>
        </w:rPr>
        <w:t xml:space="preserve">截至 </w:t>
      </w:r>
      <w:r>
        <w:rPr>
          <w:rFonts w:ascii="Microsoft YaHei" w:hAnsi="Microsoft YaHei"/>
          <w:b/>
          <w:color w:val="1A1A1A"/>
        </w:rPr>
        <w:t>2026年7月20日</w:t>
      </w:r>
      <w:r>
        <w:rPr>
          <w:rFonts w:ascii="Microsoft YaHei" w:hAnsi="Microsoft YaHei"/>
        </w:rPr>
        <w:t xml:space="preserve">，公司股东户数为 </w:t>
      </w:r>
      <w:r>
        <w:rPr>
          <w:rFonts w:ascii="Microsoft YaHei" w:hAnsi="Microsoft YaHei"/>
          <w:b/>
          <w:color w:val="1A1A1A"/>
        </w:rPr>
        <w:t>34,557户</w:t>
      </w:r>
      <w:r>
        <w:rPr>
          <w:rFonts w:ascii="Microsoft YaHei" w:hAnsi="Microsoft YaHei"/>
        </w:rPr>
        <w:t>，较上一期变化不大，筹码结构相对稳定。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综合评价</w:t>
      </w:r>
    </w:p>
    <w:p>
      <w:r>
        <w:rPr>
          <w:rFonts w:ascii="Microsoft YaHei" w:hAnsi="Microsoft YaHei"/>
        </w:rPr>
        <w:t>公司近期公告以常规治理事项为主（章程修订、续聘审计、股东会安排），不构成重大利好或利空。但融资余额持续增加、主力资金温和净流入、叠加商业零售板块政策利好催化，对股价形成正面的情绪支撑。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>天虹股份所属的</w:t>
      </w:r>
      <w:r>
        <w:rPr>
          <w:rFonts w:ascii="Microsoft YaHei" w:hAnsi="Microsoft YaHei"/>
          <w:b/>
          <w:color w:val="1A1A1A"/>
        </w:rPr>
        <w:t>多品类零售Ⅲ(A股)</w:t>
      </w:r>
      <w:r>
        <w:rPr>
          <w:rFonts w:ascii="Microsoft YaHei" w:hAnsi="Microsoft YaHei"/>
        </w:rPr>
        <w:t xml:space="preserve">板块今日排名第 </w:t>
      </w:r>
      <w:r>
        <w:rPr>
          <w:rFonts w:ascii="Microsoft YaHei" w:hAnsi="Microsoft YaHei"/>
          <w:b/>
          <w:color w:val="1A1A1A"/>
        </w:rPr>
        <w:t>316/1158</w:t>
      </w:r>
      <w:r>
        <w:rPr>
          <w:rFonts w:ascii="Microsoft YaHei" w:hAnsi="Microsoft YaHei"/>
        </w:rPr>
        <w:t xml:space="preserve"> 位，涨9只/跌20只。该股在板块内排名第 </w:t>
      </w:r>
      <w:r>
        <w:rPr>
          <w:rFonts w:ascii="Microsoft YaHei" w:hAnsi="Microsoft YaHei"/>
          <w:b/>
          <w:color w:val="1A1A1A"/>
        </w:rPr>
        <w:t>9/30</w:t>
      </w:r>
      <w:r>
        <w:rPr>
          <w:rFonts w:ascii="Microsoft YaHei" w:hAnsi="Microsoft YaHei"/>
        </w:rPr>
        <w:t xml:space="preserve"> 位，涨幅居中偏前。</w:t>
      </w:r>
    </w:p>
    <w:p>
      <w:r>
        <w:rPr>
          <w:rFonts w:ascii="Microsoft YaHei" w:hAnsi="Microsoft YaHei"/>
        </w:rPr>
        <w:t>所属的</w:t>
      </w:r>
      <w:r>
        <w:rPr>
          <w:rFonts w:ascii="Microsoft YaHei" w:hAnsi="Microsoft YaHei"/>
          <w:b/>
          <w:color w:val="1A1A1A"/>
        </w:rPr>
        <w:t>非必需消费品分销和零售(A股)</w:t>
      </w:r>
      <w:r>
        <w:rPr>
          <w:rFonts w:ascii="Microsoft YaHei" w:hAnsi="Microsoft YaHei"/>
        </w:rPr>
        <w:t xml:space="preserve">板块排名第 </w:t>
      </w:r>
      <w:r>
        <w:rPr>
          <w:rFonts w:ascii="Microsoft YaHei" w:hAnsi="Microsoft YaHei"/>
          <w:b/>
          <w:color w:val="1A1A1A"/>
        </w:rPr>
        <w:t>469/1158</w:t>
      </w:r>
      <w:r>
        <w:rPr>
          <w:rFonts w:ascii="Microsoft YaHei" w:hAnsi="Microsoft YaHei"/>
        </w:rPr>
        <w:t xml:space="preserve"> 位，天虹在该板块排名第 </w:t>
      </w:r>
      <w:r>
        <w:rPr>
          <w:rFonts w:ascii="Microsoft YaHei" w:hAnsi="Microsoft YaHei"/>
          <w:b/>
          <w:color w:val="1A1A1A"/>
        </w:rPr>
        <w:t>17/68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</w:rPr>
        <w:t xml:space="preserve">对比来看，零售板块内领涨个股如 </w:t>
      </w:r>
      <w:r>
        <w:rPr>
          <w:rFonts w:ascii="Microsoft YaHei" w:hAnsi="Microsoft YaHei"/>
          <w:b/>
          <w:color w:val="1A1A1A"/>
        </w:rPr>
        <w:t>东百集团（+9.99%）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国光连锁（+9.99%）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国芳集团（+9.96%）</w:t>
      </w:r>
      <w:r>
        <w:rPr>
          <w:rFonts w:ascii="Microsoft YaHei" w:hAnsi="Microsoft YaHei"/>
        </w:rPr>
        <w:t xml:space="preserve"> 均属小市值零售标的，天虹股份作为流通市值约 </w:t>
      </w:r>
      <w:r>
        <w:rPr>
          <w:rFonts w:ascii="Microsoft YaHei" w:hAnsi="Microsoft YaHei"/>
          <w:b/>
          <w:color w:val="1A1A1A"/>
        </w:rPr>
        <w:t>50.67亿元</w:t>
      </w:r>
      <w:r>
        <w:rPr>
          <w:rFonts w:ascii="Microsoft YaHei" w:hAnsi="Microsoft YaHei"/>
        </w:rPr>
        <w:t xml:space="preserve"> 的中型百货零售企业，今日涨幅相对温和，但走势稳健。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判断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大盘环境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市场探底回升，三大指数翻红，上涨个股近4000只，情绪向好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板块催化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商业零售板块受上海国际消费中心政策利好，涨幅+2.27%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资金动向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大单净流入为主，融资余额持续攀升至2.78亿元，资金面偏多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技术形态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站稳MA5/MA10/MA20，多头排列，短线支撑明确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估值水平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动态PE仅8.56倍，处于历史偏低分位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公告事件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➡️ 近期公告均为常规治理事项，影响中性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量价配合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半日换手1.2%（较上日放大40%），量比1.29，放量上行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午间小结</w:t>
      </w:r>
      <w:r>
        <w:rPr>
          <w:rFonts w:ascii="Microsoft YaHei" w:hAnsi="Microsoft YaHei"/>
        </w:rPr>
        <w:t xml:space="preserve">：天虹股份今日开盘后小幅震荡走高，盘中一度冲高至 </w:t>
      </w:r>
      <w:r>
        <w:rPr>
          <w:rFonts w:ascii="Microsoft YaHei" w:hAnsi="Microsoft YaHei"/>
          <w:b/>
          <w:color w:val="1A1A1A"/>
        </w:rPr>
        <w:t>4.54元</w:t>
      </w:r>
      <w:r>
        <w:rPr>
          <w:rFonts w:ascii="Microsoft YaHei" w:hAnsi="Microsoft YaHei"/>
        </w:rPr>
        <w:t xml:space="preserve"> 后回落整理，午盘收报 </w:t>
      </w:r>
      <w:r>
        <w:rPr>
          <w:rFonts w:ascii="Microsoft YaHei" w:hAnsi="Microsoft YaHei"/>
          <w:b/>
          <w:color w:val="1A1A1A"/>
        </w:rPr>
        <w:t>4.44元（+0.23%）</w:t>
      </w:r>
      <w:r>
        <w:rPr>
          <w:rFonts w:ascii="Microsoft YaHei" w:hAnsi="Microsoft YaHei"/>
        </w:rPr>
        <w:t xml:space="preserve">。技术上站稳短期均线系统，量能同比放大，主力资金呈现温和净流入态势，融资余额持续走高。叠加商业零售板块政策催化，午后关注能否放量突破4.53~4.54元（布林带上轨）压力位。短线支撑关注 </w:t>
      </w:r>
      <w:r>
        <w:rPr>
          <w:rFonts w:ascii="Microsoft YaHei" w:hAnsi="Microsoft YaHei"/>
          <w:b/>
          <w:color w:val="1A1A1A"/>
        </w:rPr>
        <w:t>4.36~4.39元</w:t>
      </w:r>
      <w:r>
        <w:rPr>
          <w:rFonts w:ascii="Microsoft YaHei" w:hAnsi="Microsoft YaHei"/>
        </w:rPr>
        <w:t>（MA5/MA10区域）。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：以上分析基于午间盘中数据，不构成投资建议。市场有风险，投资需谨慎。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天虹股份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